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Times New Roman" w:hAnsi="Times New Roman" w:eastAsia="Times New Roman"/>
          <w:b/>
          <w:color w:val="000000"/>
          <w:sz w:val="28"/>
        </w:rPr>
        <w:t>CÔNG TY TNHH SX-TM HÓA KEO BÌNH THẠNH</w:t>
      </w:r>
    </w:p>
    <w:p>
      <w:pPr>
        <w:spacing w:after="160"/>
        <w:jc w:val="center"/>
      </w:pPr>
      <w:r>
        <w:rPr>
          <w:rFonts w:ascii="Times New Roman" w:hAnsi="Times New Roman" w:eastAsia="Times New Roman"/>
          <w:b/>
          <w:color w:val="000000"/>
          <w:sz w:val="24"/>
        </w:rPr>
        <w:t>PHÒNG QC</w:t>
      </w:r>
    </w:p>
    <w:p>
      <w:pPr>
        <w:spacing w:after="40"/>
        <w:jc w:val="center"/>
      </w:pPr>
      <w:r>
        <w:rPr>
          <w:rFonts w:ascii="Times New Roman" w:hAnsi="Times New Roman" w:eastAsia="Times New Roman"/>
          <w:b/>
          <w:color w:val="000000"/>
          <w:sz w:val="28"/>
        </w:rPr>
        <w:t>BÁO CÁO TỔNG HỢP CHI TIẾT NỘI DUNG HỢP SƠ KẾT 6 THÁNG ĐẦU NĂM 2026</w:t>
      </w:r>
    </w:p>
    <w:p>
      <w:pPr>
        <w:spacing w:after="80"/>
        <w:jc w:val="center"/>
      </w:pPr>
      <w:r>
        <w:rPr>
          <w:rFonts w:ascii="Times New Roman" w:hAnsi="Times New Roman" w:eastAsia="Times New Roman"/>
          <w:b/>
          <w:color w:val="000000"/>
          <w:sz w:val="24"/>
        </w:rPr>
        <w:t>Nguồn: hopsoket.md — tổng hợp từ nội dung cuộc họp sơ kết 6 tháng đầu năm 2026</w:t>
      </w:r>
    </w:p>
    <w:p>
      <w:pPr>
        <w:spacing w:after="200"/>
        <w:jc w:val="center"/>
      </w:pPr>
      <w:r>
        <w:rPr>
          <w:rFonts w:ascii="Times New Roman" w:hAnsi="Times New Roman" w:eastAsia="Times New Roman"/>
          <w:b w:val="0"/>
          <w:color w:val="000000"/>
          <w:sz w:val="22"/>
        </w:rPr>
        <w:t>Ngày lập báo cáo: 03/08/2026</w:t>
      </w:r>
    </w:p>
    <w:p>
      <w:pPr>
        <w:spacing w:after="160"/>
      </w:pPr>
      <w:r>
        <w:rPr>
          <w:rFonts w:ascii="Times New Roman" w:hAnsi="Times New Roman" w:eastAsia="Times New Roman"/>
          <w:b/>
          <w:color w:val="000000"/>
          <w:sz w:val="26"/>
        </w:rPr>
        <w:t>1. CÁC SỰ VỤ, TÌNH HÌNH SẢN XUẤT VÀ QUÁ TRÌNH GIẢI QUYẾT</w:t>
      </w:r>
    </w:p>
    <w:p>
      <w:pPr>
        <w:spacing w:after="60"/>
      </w:pPr>
      <w:r>
        <w:rPr>
          <w:rFonts w:ascii="Times New Roman" w:hAnsi="Times New Roman" w:eastAsia="Times New Roman"/>
          <w:b/>
          <w:color w:val="000000"/>
          <w:sz w:val="24"/>
        </w:rPr>
        <w:t>1.1. Tác động của thị trường</w:t>
      </w:r>
    </w:p>
    <w:p>
      <w:pPr>
        <w:pStyle w:val="ListBullet"/>
        <w:spacing w:after="60"/>
      </w:pPr>
      <w:r>
        <w:rPr>
          <w:rFonts w:ascii="Times New Roman" w:hAnsi="Times New Roman" w:eastAsia="Times New Roman"/>
          <w:color w:val="000000"/>
          <w:sz w:val="24"/>
        </w:rPr>
        <w:t>Xung đột Biển Đỏ ảnh hưởng mạnh đến chuỗi cung ứng, tăng chi phí đầu vào, tạo áp lực giảm giá thành sản phẩm.</w:t>
      </w:r>
    </w:p>
    <w:p>
      <w:pPr>
        <w:pStyle w:val="ListBullet"/>
        <w:spacing w:after="60"/>
      </w:pPr>
      <w:r>
        <w:rPr>
          <w:rFonts w:ascii="Times New Roman" w:hAnsi="Times New Roman" w:eastAsia="Times New Roman"/>
          <w:color w:val="000000"/>
          <w:sz w:val="24"/>
        </w:rPr>
        <w:t>Các nhà máy có xu hướng dùng song song nhiều hãng sơn để phân tán rủi ro và ép giá — gây áp lực cạnh tranh trực tiếp lên thị phần của BT Chem.</w:t>
      </w:r>
    </w:p>
    <w:p>
      <w:pPr>
        <w:spacing w:after="60"/>
      </w:pPr>
      <w:r>
        <w:rPr>
          <w:rFonts w:ascii="Times New Roman" w:hAnsi="Times New Roman" w:eastAsia="Times New Roman"/>
          <w:b/>
          <w:color w:val="000000"/>
          <w:sz w:val="24"/>
        </w:rPr>
        <w:t>1.2. Các sự vụ chất lượng nổi cộm</w:t>
      </w:r>
    </w:p>
    <w:p>
      <w:pPr>
        <w:pStyle w:val="ListBullet"/>
        <w:spacing w:after="60"/>
      </w:pPr>
      <w:r>
        <w:rPr>
          <w:rFonts w:ascii="Times New Roman" w:hAnsi="Times New Roman" w:eastAsia="Times New Roman"/>
          <w:color w:val="000000"/>
          <w:sz w:val="24"/>
        </w:rPr>
        <w:t>Bộ phận QC ghi nhận 85 sự vụ, trong đó 60 trường hợp sản phẩm không đạt yêu cầu.</w:t>
      </w:r>
    </w:p>
    <w:p>
      <w:pPr>
        <w:pStyle w:val="ListBullet"/>
        <w:spacing w:after="60"/>
      </w:pPr>
      <w:r>
        <w:rPr>
          <w:rFonts w:ascii="Times New Roman" w:hAnsi="Times New Roman" w:eastAsia="Times New Roman"/>
          <w:b/>
          <w:color w:val="000000"/>
          <w:sz w:val="24"/>
        </w:rPr>
        <w:t xml:space="preserve">Lỗi phổ biến: </w:t>
      </w:r>
      <w:r>
        <w:rPr>
          <w:rFonts w:ascii="Times New Roman" w:hAnsi="Times New Roman" w:eastAsia="Times New Roman"/>
          <w:color w:val="000000"/>
          <w:sz w:val="24"/>
        </w:rPr>
        <w:t>ngả vàng (biến đổi màu theo thời gian); tươm dầu mắt gỗ (tại Hố Nai, Phú Tân); dính giấy đóng gói (tại Anh Khoa, Tuyến).</w:t>
      </w:r>
    </w:p>
    <w:p>
      <w:pPr>
        <w:pStyle w:val="ListBullet"/>
        <w:spacing w:after="60"/>
      </w:pPr>
      <w:r>
        <w:rPr>
          <w:rFonts w:ascii="Times New Roman" w:hAnsi="Times New Roman" w:eastAsia="Times New Roman"/>
          <w:color w:val="000000"/>
          <w:sz w:val="24"/>
        </w:rPr>
        <w:t>Các sự vụ đang được phối hợp xử lý và theo dõi chặt chẽ.</w:t>
      </w:r>
    </w:p>
    <w:p>
      <w:pPr>
        <w:spacing w:after="60"/>
      </w:pPr>
      <w:r>
        <w:rPr>
          <w:rFonts w:ascii="Times New Roman" w:hAnsi="Times New Roman" w:eastAsia="Times New Roman"/>
          <w:b/>
          <w:color w:val="000000"/>
          <w:sz w:val="24"/>
        </w:rPr>
        <w:t>1.3. Sự vụ lỗi giao hàng/khiếu nại tại khách hàng</w:t>
      </w:r>
    </w:p>
    <w:p>
      <w:pPr>
        <w:pStyle w:val="ListBullet"/>
        <w:spacing w:after="60"/>
      </w:pPr>
      <w:r>
        <w:rPr>
          <w:rFonts w:ascii="Times New Roman" w:hAnsi="Times New Roman" w:eastAsia="Times New Roman"/>
          <w:color w:val="000000"/>
          <w:sz w:val="24"/>
        </w:rPr>
        <w:t>Tỷ lệ lỗi giao hàng tăng cao, chiếm từ 30% đến 40%.</w:t>
      </w:r>
    </w:p>
    <w:p>
      <w:pPr>
        <w:pStyle w:val="ListBullet"/>
        <w:spacing w:after="60"/>
      </w:pPr>
      <w:r>
        <w:rPr>
          <w:rFonts w:ascii="Times New Roman" w:hAnsi="Times New Roman" w:eastAsia="Times New Roman"/>
          <w:b/>
          <w:color w:val="000000"/>
          <w:sz w:val="24"/>
        </w:rPr>
        <w:t xml:space="preserve">Quá trình giải quyết: </w:t>
      </w:r>
      <w:r>
        <w:rPr>
          <w:rFonts w:ascii="Times New Roman" w:hAnsi="Times New Roman" w:eastAsia="Times New Roman"/>
          <w:color w:val="000000"/>
          <w:sz w:val="24"/>
        </w:rPr>
        <w:t>các bên không được tranh cãi cảm tính; yêu cầu QC và kỹ thuật thống kê chi tiết nguyên nhân, lập biên bản rõ ràng ngay khi sự cố xảy ra tại xưởng; lô nào sai phải báo và xử lý ngay tại chỗ.</w:t>
      </w:r>
    </w:p>
    <w:p>
      <w:pPr>
        <w:spacing w:after="60"/>
      </w:pPr>
      <w:r>
        <w:rPr>
          <w:rFonts w:ascii="Times New Roman" w:hAnsi="Times New Roman" w:eastAsia="Times New Roman"/>
          <w:b/>
          <w:color w:val="000000"/>
          <w:sz w:val="24"/>
        </w:rPr>
        <w:t>1.4. Sự vụ biến động nhân sự</w:t>
      </w:r>
    </w:p>
    <w:p>
      <w:pPr>
        <w:pStyle w:val="ListBullet"/>
        <w:spacing w:after="60"/>
      </w:pPr>
      <w:r>
        <w:rPr>
          <w:rFonts w:ascii="Times New Roman" w:hAnsi="Times New Roman" w:eastAsia="Times New Roman"/>
          <w:color w:val="000000"/>
          <w:sz w:val="24"/>
        </w:rPr>
        <w:t>Tỷ lệ nhân sự nghỉ việc trong 6 tháng: 18% (33 người) do áp lực công việc.</w:t>
      </w:r>
    </w:p>
    <w:p>
      <w:pPr>
        <w:pStyle w:val="ListBullet"/>
        <w:spacing w:after="60"/>
      </w:pPr>
      <w:r>
        <w:rPr>
          <w:rFonts w:ascii="Times New Roman" w:hAnsi="Times New Roman" w:eastAsia="Times New Roman"/>
          <w:b/>
          <w:color w:val="000000"/>
          <w:sz w:val="24"/>
        </w:rPr>
        <w:t xml:space="preserve">Quá trình giải quyết: </w:t>
      </w:r>
      <w:r>
        <w:rPr>
          <w:rFonts w:ascii="Times New Roman" w:hAnsi="Times New Roman" w:eastAsia="Times New Roman"/>
          <w:color w:val="000000"/>
          <w:sz w:val="24"/>
        </w:rPr>
        <w:t>đang tiến hành sàng lọc, đánh giá lại năng lực thực tế (số lượng mẫu làm được so với mức lương); đề xuất tăng/giảm lương hoặc cho nghỉ đúng quy định.</w:t>
      </w:r>
    </w:p>
    <w:p>
      <w:pPr>
        <w:spacing w:after="60"/>
      </w:pPr>
      <w:r>
        <w:rPr>
          <w:rFonts w:ascii="Times New Roman" w:hAnsi="Times New Roman" w:eastAsia="Times New Roman"/>
          <w:b/>
          <w:color w:val="000000"/>
          <w:sz w:val="24"/>
        </w:rPr>
        <w:t>1.5. Áp lực từ sự phân mảnh đơn hàng</w:t>
      </w:r>
    </w:p>
    <w:p>
      <w:pPr>
        <w:pStyle w:val="ListBullet"/>
        <w:spacing w:after="60"/>
      </w:pPr>
      <w:r>
        <w:rPr>
          <w:rFonts w:ascii="Times New Roman" w:hAnsi="Times New Roman" w:eastAsia="Times New Roman"/>
          <w:color w:val="000000"/>
          <w:sz w:val="24"/>
        </w:rPr>
        <w:t>Yêu cầu khách hàng ngày càng cao, đơn hàng bị chia nhỏ lẻ hơn trước — ví dụ thay vì lô 5-7 tấn thì nay làm lô 300-500kg.</w:t>
      </w:r>
    </w:p>
    <w:p>
      <w:pPr>
        <w:pStyle w:val="ListBullet"/>
        <w:spacing w:after="60"/>
      </w:pPr>
      <w:r>
        <w:rPr>
          <w:rFonts w:ascii="Times New Roman" w:hAnsi="Times New Roman" w:eastAsia="Times New Roman"/>
          <w:color w:val="000000"/>
          <w:sz w:val="24"/>
        </w:rPr>
        <w:t>Tổng khối lượng công việc không giảm → số lượng lô sản xuất tăng vọt.</w:t>
      </w:r>
    </w:p>
    <w:p>
      <w:pPr>
        <w:pStyle w:val="ListBullet"/>
        <w:spacing w:after="60"/>
      </w:pPr>
      <w:r>
        <w:rPr>
          <w:rFonts w:ascii="Times New Roman" w:hAnsi="Times New Roman" w:eastAsia="Times New Roman"/>
          <w:b/>
          <w:color w:val="000000"/>
          <w:sz w:val="24"/>
        </w:rPr>
        <w:t xml:space="preserve">Tác động dây chuyền: </w:t>
      </w:r>
      <w:r>
        <w:rPr>
          <w:rFonts w:ascii="Times New Roman" w:hAnsi="Times New Roman" w:eastAsia="Times New Roman"/>
          <w:color w:val="000000"/>
          <w:sz w:val="24"/>
        </w:rPr>
        <w:t>xưởng sản xuất rủi ro cao hơn do phải chạy nhiều lô; QC phải kiểm tra mẫu liên tục cho từng lô nhỏ; kho bãi &amp; đội xe giao hàng chịu áp lực quá tải.</w:t>
      </w:r>
    </w:p>
    <w:p>
      <w:pPr>
        <w:spacing w:after="60"/>
      </w:pPr>
      <w:r>
        <w:rPr>
          <w:rFonts w:ascii="Times New Roman" w:hAnsi="Times New Roman" w:eastAsia="Times New Roman"/>
          <w:b/>
          <w:color w:val="000000"/>
          <w:sz w:val="24"/>
        </w:rPr>
        <w:t>1.6. Tình hình xưởng sản xuất</w:t>
      </w:r>
    </w:p>
    <w:tbl>
      <w:tblPr>
        <w:tblStyle w:val="TableGrid"/>
        <w:tblW w:type="auto" w:w="0"/>
        <w:jc w:val="center"/>
        <w:tblLook w:firstColumn="1" w:firstRow="1" w:lastColumn="0" w:lastRow="0" w:noHBand="0" w:noVBand="1" w:val="04A0"/>
      </w:tblPr>
      <w:tblGrid>
        <w:gridCol w:w="4703"/>
        <w:gridCol w:w="4703"/>
      </w:tblGrid>
      <w:tr>
        <w:tc>
          <w:tcPr>
            <w:tcW w:type="dxa" w:w="4703"/>
            <w:shd w:val="clear" w:color="auto" w:fill="D9E2F3"/>
          </w:tcPr>
          <w:p>
            <w:r>
              <w:rPr>
                <w:rFonts w:ascii="Times New Roman" w:hAnsi="Times New Roman"/>
                <w:b/>
                <w:color w:val="000000"/>
                <w:sz w:val="21"/>
              </w:rPr>
              <w:t>Hạng mục</w:t>
            </w:r>
          </w:p>
        </w:tc>
        <w:tc>
          <w:tcPr>
            <w:tcW w:type="dxa" w:w="4703"/>
            <w:shd w:val="clear" w:color="auto" w:fill="D9E2F3"/>
          </w:tcPr>
          <w:p>
            <w:r>
              <w:rPr>
                <w:rFonts w:ascii="Times New Roman" w:hAnsi="Times New Roman"/>
                <w:b/>
                <w:color w:val="000000"/>
                <w:sz w:val="21"/>
              </w:rPr>
              <w:t>Đánh giá</w:t>
            </w:r>
          </w:p>
        </w:tc>
      </w:tr>
      <w:tr>
        <w:tc>
          <w:tcPr>
            <w:tcW w:type="dxa" w:w="4703"/>
          </w:tcPr>
          <w:p>
            <w:r>
              <w:rPr>
                <w:rFonts w:ascii="Times New Roman" w:hAnsi="Times New Roman"/>
                <w:color w:val="000000"/>
                <w:sz w:val="21"/>
              </w:rPr>
              <w:t>Xưởng màu</w:t>
            </w:r>
          </w:p>
        </w:tc>
        <w:tc>
          <w:tcPr>
            <w:tcW w:type="dxa" w:w="4703"/>
          </w:tcPr>
          <w:p>
            <w:r>
              <w:rPr>
                <w:rFonts w:ascii="Times New Roman" w:hAnsi="Times New Roman"/>
                <w:color w:val="000000"/>
                <w:sz w:val="21"/>
              </w:rPr>
              <w:t>Sản lượng khá, nhưng gặp tình trạng sai màu ở lô đầu tiên, phải điều chỉnh công thức nhiều lần.</w:t>
            </w:r>
          </w:p>
        </w:tc>
      </w:tr>
      <w:tr>
        <w:tc>
          <w:tcPr>
            <w:tcW w:type="dxa" w:w="4703"/>
          </w:tcPr>
          <w:p>
            <w:r>
              <w:rPr>
                <w:rFonts w:ascii="Times New Roman" w:hAnsi="Times New Roman"/>
                <w:color w:val="000000"/>
                <w:sz w:val="21"/>
              </w:rPr>
              <w:t>Xưởng sơn bóng</w:t>
            </w:r>
          </w:p>
        </w:tc>
        <w:tc>
          <w:tcPr>
            <w:tcW w:type="dxa" w:w="4703"/>
          </w:tcPr>
          <w:p>
            <w:r>
              <w:rPr>
                <w:rFonts w:ascii="Times New Roman" w:hAnsi="Times New Roman"/>
                <w:color w:val="000000"/>
                <w:sz w:val="21"/>
              </w:rPr>
              <w:t>Hoạt động hiệu quả, kiểm soát hao hụt tốt ở mức 1,2%.</w:t>
            </w:r>
          </w:p>
        </w:tc>
      </w:tr>
      <w:tr>
        <w:tc>
          <w:tcPr>
            <w:tcW w:type="dxa" w:w="4703"/>
          </w:tcPr>
          <w:p>
            <w:r>
              <w:rPr>
                <w:rFonts w:ascii="Times New Roman" w:hAnsi="Times New Roman"/>
                <w:color w:val="000000"/>
                <w:sz w:val="21"/>
              </w:rPr>
              <w:t>Phế liệu &amp; NL tồn kho</w:t>
            </w:r>
          </w:p>
        </w:tc>
        <w:tc>
          <w:tcPr>
            <w:tcW w:type="dxa" w:w="4703"/>
          </w:tcPr>
          <w:p>
            <w:r>
              <w:rPr>
                <w:rFonts w:ascii="Times New Roman" w:hAnsi="Times New Roman"/>
                <w:color w:val="000000"/>
                <w:sz w:val="21"/>
              </w:rPr>
              <w:t>Lượng nguyên liệu tồn từ 2021 trở về trước vẫn còn nhiều, tiến độ xử lý chậm.</w:t>
            </w:r>
          </w:p>
        </w:tc>
      </w:tr>
    </w:tbl>
    <w:p>
      <w:pPr>
        <w:spacing w:after="60"/>
      </w:pPr>
      <w:r>
        <w:rPr>
          <w:rFonts w:ascii="Times New Roman" w:hAnsi="Times New Roman" w:eastAsia="Times New Roman"/>
          <w:b/>
          <w:color w:val="000000"/>
          <w:sz w:val="24"/>
        </w:rPr>
        <w:t>1.7. Chuẩn hóa hệ sản phẩm — Cốt lõi vận hành</w:t>
      </w:r>
    </w:p>
    <w:p>
      <w:pPr>
        <w:pStyle w:val="ListBullet"/>
        <w:spacing w:after="60"/>
      </w:pPr>
      <w:r>
        <w:rPr>
          <w:rFonts w:ascii="Times New Roman" w:hAnsi="Times New Roman" w:eastAsia="Times New Roman"/>
          <w:color w:val="000000"/>
          <w:sz w:val="24"/>
        </w:rPr>
        <w:t>Cốt lõi vận hành: khả năng "copy" mẫu của khách hàng thật lẹ và giống, sau đó đưa ra quy trình an toàn, chuẩn xác.</w:t>
      </w:r>
    </w:p>
    <w:p>
      <w:pPr>
        <w:pStyle w:val="ListBullet"/>
        <w:spacing w:after="60"/>
      </w:pPr>
      <w:r>
        <w:rPr>
          <w:rFonts w:ascii="Times New Roman" w:hAnsi="Times New Roman" w:eastAsia="Times New Roman"/>
          <w:color w:val="000000"/>
          <w:sz w:val="24"/>
        </w:rPr>
        <w:t>R&amp;D bắt buộc phải thường xuyên cập nhật, nhóm và chuẩn hóa lại danh sách các hệ sản phẩm → giúp đào tạo kỹ thuật viên dễ dàng, hiệu quả; tránh tình trạng hệ sơn thay đổi liên tục khiến kỹ thuật viên mất kinh nghiệm xử lý.</w:t>
      </w:r>
    </w:p>
    <w:p>
      <w:pPr>
        <w:spacing w:after="160"/>
      </w:pPr>
      <w:r>
        <w:rPr>
          <w:rFonts w:ascii="Times New Roman" w:hAnsi="Times New Roman" w:eastAsia="Times New Roman"/>
          <w:b/>
          <w:color w:val="000000"/>
          <w:sz w:val="26"/>
        </w:rPr>
        <w:t>2. CÁC VẤN ĐỀ CẦN PHẢI THEO DÕI VÀ ĐÔN ĐỐC THỰC HIỆN</w:t>
      </w:r>
    </w:p>
    <w:p>
      <w:pPr>
        <w:pStyle w:val="ListBullet"/>
        <w:spacing w:after="60"/>
      </w:pPr>
      <w:r>
        <w:rPr>
          <w:rFonts w:ascii="Times New Roman" w:hAnsi="Times New Roman" w:eastAsia="Times New Roman"/>
          <w:b/>
          <w:color w:val="000000"/>
          <w:sz w:val="24"/>
        </w:rPr>
        <w:t xml:space="preserve">2.1. Kỷ luật &amp; văn hóa công ty: </w:t>
      </w:r>
      <w:r>
        <w:rPr>
          <w:rFonts w:ascii="Times New Roman" w:hAnsi="Times New Roman" w:eastAsia="Times New Roman"/>
          <w:color w:val="000000"/>
          <w:sz w:val="24"/>
        </w:rPr>
        <w:t>⚠️ chấn chỉnh tình trạng cục bộ (chỉ biết việc của mình); né tránh trách nhiệm, không chấp hành nghiêm túc chỉ đạo BLĐ; ⛔ dẹp bỏ ngay văn hóa cãi vã, mạt sát nhau, che giấu khuyết điểm nội bộ.</w:t>
      </w:r>
    </w:p>
    <w:p>
      <w:pPr>
        <w:pStyle w:val="ListBullet"/>
        <w:spacing w:after="60"/>
      </w:pPr>
      <w:r>
        <w:rPr>
          <w:rFonts w:ascii="Times New Roman" w:hAnsi="Times New Roman" w:eastAsia="Times New Roman"/>
          <w:b/>
          <w:color w:val="000000"/>
          <w:sz w:val="24"/>
        </w:rPr>
        <w:t xml:space="preserve">2.2. Biến động nhân sự: </w:t>
      </w:r>
      <w:r>
        <w:rPr>
          <w:rFonts w:ascii="Times New Roman" w:hAnsi="Times New Roman" w:eastAsia="Times New Roman"/>
          <w:color w:val="000000"/>
          <w:sz w:val="24"/>
        </w:rPr>
        <w:t>xáo trộn nhiều (18% nghỉ = 33 người); đôn nhân sự từ xưởng lên làm quản lý chưa đồng đều; yêu cầu bám sát, đào tạo thêm cho đội ngũ quản lý mới.</w:t>
      </w:r>
    </w:p>
    <w:p>
      <w:pPr>
        <w:pStyle w:val="ListBullet"/>
        <w:spacing w:after="60"/>
      </w:pPr>
      <w:r>
        <w:rPr>
          <w:rFonts w:ascii="Times New Roman" w:hAnsi="Times New Roman" w:eastAsia="Times New Roman"/>
          <w:b/>
          <w:color w:val="000000"/>
          <w:sz w:val="24"/>
        </w:rPr>
        <w:t xml:space="preserve">2.3. Trách nhiệm cấp quản lý — không được "im lặng": </w:t>
      </w:r>
      <w:r>
        <w:rPr>
          <w:rFonts w:ascii="Times New Roman" w:hAnsi="Times New Roman" w:eastAsia="Times New Roman"/>
          <w:color w:val="000000"/>
          <w:sz w:val="24"/>
        </w:rPr>
        <w:t>Trưởng/Phó bộ phận tuyệt đối không có thái độ "im lặng", "ngồi như phỗng" khi nhận email, yêu cầu từ khách hàng hoặc phòng ban khác. Phải nắm bắt mọi hoạt động giao tiếp của nhân viên; không đùn đẩy trách nhiệm, không trả lời "tôi không biết". Mọi chỉ đạo giao chéo phải thông qua Trưởng/Phó bộ phận — ⛔ không tự ý chỉ đạo vượt cấp xuống nhân viên phòng khác.</w:t>
      </w:r>
    </w:p>
    <w:p>
      <w:pPr>
        <w:pStyle w:val="ListBullet"/>
        <w:spacing w:after="60"/>
      </w:pPr>
      <w:r>
        <w:rPr>
          <w:rFonts w:ascii="Times New Roman" w:hAnsi="Times New Roman" w:eastAsia="Times New Roman"/>
          <w:b/>
          <w:color w:val="000000"/>
          <w:sz w:val="24"/>
        </w:rPr>
        <w:t xml:space="preserve">2.4. Kỹ năng nắm bắt khách hàng: </w:t>
      </w:r>
      <w:r>
        <w:rPr>
          <w:rFonts w:ascii="Times New Roman" w:hAnsi="Times New Roman" w:eastAsia="Times New Roman"/>
          <w:color w:val="000000"/>
          <w:sz w:val="24"/>
        </w:rPr>
        <w:t>kỹ thuật và kinh doanh nắm thông tin rất mờ nhạt do chỉ tiếp xúc vòng ngoài; yêu cầu tiếp cận giới chủ/Giám đốc nhà máy để nắm bắt chính xác nhu cầu.</w:t>
      </w:r>
    </w:p>
    <w:p>
      <w:pPr>
        <w:pStyle w:val="ListBullet"/>
        <w:spacing w:after="60"/>
      </w:pPr>
      <w:r>
        <w:rPr>
          <w:rFonts w:ascii="Times New Roman" w:hAnsi="Times New Roman" w:eastAsia="Times New Roman"/>
          <w:b/>
          <w:color w:val="000000"/>
          <w:sz w:val="24"/>
        </w:rPr>
        <w:t xml:space="preserve">2.5. Đôn đốc chuẩn hóa quy trình &amp; hệ sản phẩm: </w:t>
      </w:r>
      <w:r>
        <w:rPr>
          <w:rFonts w:ascii="Times New Roman" w:hAnsi="Times New Roman" w:eastAsia="Times New Roman"/>
          <w:color w:val="000000"/>
          <w:sz w:val="24"/>
        </w:rPr>
        <w:t>R&amp;D thường xuyên cập nhật, chuẩn hóa danh sách sản phẩm làm nền tảng đào tạo; tránh hệ sơn thay đổi liên tục.</w:t>
      </w:r>
    </w:p>
    <w:p>
      <w:pPr>
        <w:pStyle w:val="ListBullet"/>
        <w:spacing w:after="60"/>
      </w:pPr>
      <w:r>
        <w:rPr>
          <w:rFonts w:ascii="Times New Roman" w:hAnsi="Times New Roman" w:eastAsia="Times New Roman"/>
          <w:b/>
          <w:color w:val="000000"/>
          <w:sz w:val="24"/>
        </w:rPr>
        <w:t xml:space="preserve">2.6. Cải tiến chất lượng họp nội bộ: </w:t>
      </w:r>
      <w:r>
        <w:rPr>
          <w:rFonts w:ascii="Times New Roman" w:hAnsi="Times New Roman" w:eastAsia="Times New Roman"/>
          <w:color w:val="000000"/>
          <w:sz w:val="24"/>
        </w:rPr>
        <w:t>họp đang tốn nhiều thời gian do thiếu làm việc chung từ trước; đề xuất mô hình "họp 5 phút": chuẩn bị kỹ thông tin và quan điểm trước khi họp; sau họp tuân thủ triệt để các quyết định đã chốt.</w:t>
      </w:r>
    </w:p>
    <w:p>
      <w:pPr>
        <w:pStyle w:val="ListBullet"/>
        <w:spacing w:after="60"/>
      </w:pPr>
      <w:r>
        <w:rPr>
          <w:rFonts w:ascii="Times New Roman" w:hAnsi="Times New Roman" w:eastAsia="Times New Roman"/>
          <w:b/>
          <w:color w:val="000000"/>
          <w:sz w:val="24"/>
        </w:rPr>
        <w:t xml:space="preserve">2.7. Quản lý luồng thông tin: </w:t>
      </w:r>
      <w:r>
        <w:rPr>
          <w:rFonts w:ascii="Times New Roman" w:hAnsi="Times New Roman" w:eastAsia="Times New Roman"/>
          <w:color w:val="000000"/>
          <w:sz w:val="24"/>
        </w:rPr>
        <w:t>mọi thông tin, chỉ đạo từ ngoài vào cho nhân viên đều phải thông qua hoặc báo cáo lại Trưởng/Phó bộ phận; lãnh đạo không lảng tránh, "im lặng", phải đứng ra chịu trách nhiệm.</w:t>
      </w:r>
    </w:p>
    <w:p>
      <w:pPr>
        <w:pStyle w:val="ListBullet"/>
        <w:spacing w:after="60"/>
      </w:pPr>
      <w:r>
        <w:rPr>
          <w:rFonts w:ascii="Times New Roman" w:hAnsi="Times New Roman" w:eastAsia="Times New Roman"/>
          <w:b/>
          <w:color w:val="000000"/>
          <w:sz w:val="24"/>
        </w:rPr>
        <w:t xml:space="preserve">2.8. Kiểm soát cấp/thu hồi tài khoản nhân sự: </w:t>
      </w:r>
      <w:r>
        <w:rPr>
          <w:rFonts w:ascii="Times New Roman" w:hAnsi="Times New Roman" w:eastAsia="Times New Roman"/>
          <w:color w:val="000000"/>
          <w:sz w:val="24"/>
        </w:rPr>
        <w:t>khi có nhân sự mới/thuyên chuyển/nghỉ việc: các bộ phận phối hợp bàn giao rõ ràng; IT cấp hoặc thu hồi tài nguyên (email, tài khoản phần mềm) kịp thời.</w:t>
      </w:r>
    </w:p>
    <w:p>
      <w:pPr>
        <w:spacing w:after="160"/>
      </w:pPr>
      <w:r>
        <w:rPr>
          <w:rFonts w:ascii="Times New Roman" w:hAnsi="Times New Roman" w:eastAsia="Times New Roman"/>
          <w:b/>
          <w:color w:val="000000"/>
          <w:sz w:val="26"/>
        </w:rPr>
        <w:t>3. LÀM VIỆC CÙNG NHAU VÀ PHỐI HỢP LIÊN PHÒNG BAN</w:t>
      </w:r>
    </w:p>
    <w:p>
      <w:pPr>
        <w:pStyle w:val="ListBullet"/>
        <w:spacing w:after="60"/>
      </w:pPr>
      <w:r>
        <w:rPr>
          <w:rFonts w:ascii="Times New Roman" w:hAnsi="Times New Roman" w:eastAsia="Times New Roman"/>
          <w:b/>
          <w:color w:val="000000"/>
          <w:sz w:val="24"/>
        </w:rPr>
        <w:t xml:space="preserve">3.1. Tính liên kết bắt buộc: </w:t>
      </w:r>
      <w:r>
        <w:rPr>
          <w:rFonts w:ascii="Times New Roman" w:hAnsi="Times New Roman" w:eastAsia="Times New Roman"/>
          <w:color w:val="000000"/>
          <w:sz w:val="24"/>
        </w:rPr>
        <w:t>không một cá nhân hay bộ phận nào có thể tự làm việc một mình — KTV muốn làm mẫu phải có nguyên liệu; QC muốn kiểm hàng phải có thông số; SX muốn chạy máy phải có công thức từ R&amp;D. Tất cả đều là mắt xích của một tập thể.</w:t>
      </w:r>
    </w:p>
    <w:p>
      <w:pPr>
        <w:pStyle w:val="ListBullet"/>
        <w:spacing w:after="60"/>
      </w:pPr>
      <w:r>
        <w:rPr>
          <w:rFonts w:ascii="Times New Roman" w:hAnsi="Times New Roman" w:eastAsia="Times New Roman"/>
          <w:b/>
          <w:color w:val="000000"/>
          <w:sz w:val="24"/>
        </w:rPr>
        <w:t xml:space="preserve">3.2. Giao tiếp văn minh: </w:t>
      </w:r>
      <w:r>
        <w:rPr>
          <w:rFonts w:ascii="Times New Roman" w:hAnsi="Times New Roman" w:eastAsia="Times New Roman"/>
          <w:color w:val="000000"/>
          <w:sz w:val="24"/>
        </w:rPr>
        <w:t>⛔ bỏ thái độ hằn học, lớn tiếng, mạt sát nhau; mọi người dành 8-10 tiếng/ngày ở công ty → cần hợp tác vui vẻ, bảo vệ sức khỏe tinh thần của nhau.</w:t>
      </w:r>
    </w:p>
    <w:p>
      <w:pPr>
        <w:pStyle w:val="ListBullet"/>
        <w:spacing w:after="60"/>
      </w:pPr>
      <w:r>
        <w:rPr>
          <w:rFonts w:ascii="Times New Roman" w:hAnsi="Times New Roman" w:eastAsia="Times New Roman"/>
          <w:b/>
          <w:color w:val="000000"/>
          <w:sz w:val="24"/>
        </w:rPr>
        <w:t xml:space="preserve">3.3. Cải tiến chất lượng cuộc họp: </w:t>
      </w:r>
      <w:r>
        <w:rPr>
          <w:rFonts w:ascii="Times New Roman" w:hAnsi="Times New Roman" w:eastAsia="Times New Roman"/>
          <w:color w:val="000000"/>
          <w:sz w:val="24"/>
        </w:rPr>
        <w:t>chuyển sang mô hình "họp 5 phút" — trước họp các phòng ban tự trao đổi thông tin, chuẩn bị quan điểm; họp chỉ chốt phương án cuối cùng; ⚠️ họp kéo dài không ra vấn đề chứng tỏ ngày thường không làm việc phối hợp.</w:t>
      </w:r>
    </w:p>
    <w:p>
      <w:pPr>
        <w:pStyle w:val="ListBullet"/>
        <w:spacing w:after="60"/>
      </w:pPr>
      <w:r>
        <w:rPr>
          <w:rFonts w:ascii="Times New Roman" w:hAnsi="Times New Roman" w:eastAsia="Times New Roman"/>
          <w:b/>
          <w:color w:val="000000"/>
          <w:sz w:val="24"/>
        </w:rPr>
        <w:t xml:space="preserve">3.4. Phối hợp quản lý tài nguyên: </w:t>
      </w:r>
      <w:r>
        <w:rPr>
          <w:rFonts w:ascii="Times New Roman" w:hAnsi="Times New Roman" w:eastAsia="Times New Roman"/>
          <w:color w:val="000000"/>
          <w:sz w:val="24"/>
        </w:rPr>
        <w:t>khi thay đổi nhân sự, các bộ phận thông báo phối hợp rõ ràng với IT; kịp thời cấp phát/thu hồi tài nguyên.</w:t>
      </w:r>
    </w:p>
    <w:p>
      <w:pPr>
        <w:pStyle w:val="ListBullet"/>
        <w:spacing w:after="60"/>
      </w:pPr>
      <w:r>
        <w:rPr>
          <w:rFonts w:ascii="Times New Roman" w:hAnsi="Times New Roman" w:eastAsia="Times New Roman"/>
          <w:b/>
          <w:color w:val="000000"/>
          <w:sz w:val="24"/>
        </w:rPr>
        <w:t xml:space="preserve">3.5. Chủ động đóng góp ý kiến: </w:t>
      </w:r>
      <w:r>
        <w:rPr>
          <w:rFonts w:ascii="Times New Roman" w:hAnsi="Times New Roman" w:eastAsia="Times New Roman"/>
          <w:color w:val="000000"/>
          <w:sz w:val="24"/>
        </w:rPr>
        <w:t>không mang tư tưởng "co rút", thụ động; không tham gia họp sơ kết mà không chuẩn bị ý kiến; coi công ty như ngôi nhà thứ hai, tích cực suy nghĩ và phản biện.</w:t>
      </w:r>
    </w:p>
    <w:p>
      <w:pPr>
        <w:spacing w:after="160"/>
      </w:pPr>
      <w:r>
        <w:rPr>
          <w:rFonts w:ascii="Times New Roman" w:hAnsi="Times New Roman" w:eastAsia="Times New Roman"/>
          <w:b/>
          <w:color w:val="000000"/>
          <w:sz w:val="26"/>
        </w:rPr>
        <w:t>4. CÁC NHÀ MÁY NỔI CỘM CẦN QUAN TÂM</w:t>
      </w:r>
    </w:p>
    <w:p>
      <w:pPr>
        <w:spacing w:after="60"/>
      </w:pPr>
      <w:r>
        <w:rPr>
          <w:rFonts w:ascii="Times New Roman" w:hAnsi="Times New Roman" w:eastAsia="Times New Roman"/>
          <w:b/>
          <w:color w:val="000000"/>
          <w:sz w:val="24"/>
        </w:rPr>
        <w:t>🟡 Nhà máy giảm sản lượng nghiêm trọng</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Nhà máy</w:t>
            </w:r>
          </w:p>
        </w:tc>
        <w:tc>
          <w:tcPr>
            <w:tcW w:type="dxa" w:w="3135"/>
            <w:shd w:val="clear" w:color="auto" w:fill="D9E2F3"/>
          </w:tcPr>
          <w:p>
            <w:r>
              <w:rPr>
                <w:rFonts w:ascii="Times New Roman" w:hAnsi="Times New Roman"/>
                <w:b/>
                <w:color w:val="000000"/>
                <w:sz w:val="21"/>
              </w:rPr>
              <w:t>Mức giảm</w:t>
            </w:r>
          </w:p>
        </w:tc>
        <w:tc>
          <w:tcPr>
            <w:tcW w:type="dxa" w:w="3135"/>
            <w:shd w:val="clear" w:color="auto" w:fill="D9E2F3"/>
          </w:tcPr>
          <w:p>
            <w:r>
              <w:rPr>
                <w:rFonts w:ascii="Times New Roman" w:hAnsi="Times New Roman"/>
                <w:b/>
                <w:color w:val="000000"/>
                <w:sz w:val="21"/>
              </w:rPr>
              <w:t>Tình trạng</w:t>
            </w:r>
          </w:p>
        </w:tc>
      </w:tr>
      <w:tr>
        <w:tc>
          <w:tcPr>
            <w:tcW w:type="dxa" w:w="3135"/>
          </w:tcPr>
          <w:p>
            <w:r>
              <w:rPr>
                <w:rFonts w:ascii="Times New Roman" w:hAnsi="Times New Roman"/>
                <w:color w:val="000000"/>
                <w:sz w:val="21"/>
              </w:rPr>
              <w:t>Đăng Long</w:t>
            </w:r>
          </w:p>
        </w:tc>
        <w:tc>
          <w:tcPr>
            <w:tcW w:type="dxa" w:w="3135"/>
          </w:tcPr>
          <w:p>
            <w:r>
              <w:rPr>
                <w:rFonts w:ascii="Times New Roman" w:hAnsi="Times New Roman"/>
                <w:color w:val="000000"/>
                <w:sz w:val="21"/>
              </w:rPr>
              <w:t>50-60% thị phần</w:t>
            </w:r>
          </w:p>
        </w:tc>
        <w:tc>
          <w:tcPr>
            <w:tcW w:type="dxa" w:w="3135"/>
          </w:tcPr>
          <w:p>
            <w:r>
              <w:rPr>
                <w:rFonts w:ascii="Times New Roman" w:hAnsi="Times New Roman"/>
                <w:color w:val="000000"/>
                <w:sz w:val="21"/>
              </w:rPr>
              <w:t>Khách hàng đưa thêm hãng sơn khác vào cạnh tranh</w:t>
            </w:r>
          </w:p>
        </w:tc>
      </w:tr>
      <w:tr>
        <w:tc>
          <w:tcPr>
            <w:tcW w:type="dxa" w:w="3135"/>
          </w:tcPr>
          <w:p>
            <w:r>
              <w:rPr>
                <w:rFonts w:ascii="Times New Roman" w:hAnsi="Times New Roman"/>
                <w:color w:val="000000"/>
                <w:sz w:val="21"/>
              </w:rPr>
              <w:t>Trường Thành</w:t>
            </w:r>
          </w:p>
        </w:tc>
        <w:tc>
          <w:tcPr>
            <w:tcW w:type="dxa" w:w="3135"/>
          </w:tcPr>
          <w:p>
            <w:r>
              <w:rPr>
                <w:rFonts w:ascii="Times New Roman" w:hAnsi="Times New Roman"/>
                <w:color w:val="000000"/>
                <w:sz w:val="21"/>
              </w:rPr>
              <w:t>50-60% thị phần</w:t>
            </w:r>
          </w:p>
        </w:tc>
        <w:tc>
          <w:tcPr>
            <w:tcW w:type="dxa" w:w="3135"/>
          </w:tcPr>
          <w:p>
            <w:r>
              <w:rPr>
                <w:rFonts w:ascii="Times New Roman" w:hAnsi="Times New Roman"/>
                <w:color w:val="000000"/>
                <w:sz w:val="21"/>
              </w:rPr>
              <w:t>Khách hàng đưa thêm hãng sơn khác vào cạnh tranh</w:t>
            </w:r>
          </w:p>
        </w:tc>
      </w:tr>
      <w:tr>
        <w:tc>
          <w:tcPr>
            <w:tcW w:type="dxa" w:w="3135"/>
          </w:tcPr>
          <w:p>
            <w:r>
              <w:rPr>
                <w:rFonts w:ascii="Times New Roman" w:hAnsi="Times New Roman"/>
                <w:color w:val="000000"/>
                <w:sz w:val="21"/>
              </w:rPr>
              <w:t>Minh Dương</w:t>
            </w:r>
          </w:p>
        </w:tc>
        <w:tc>
          <w:tcPr>
            <w:tcW w:type="dxa" w:w="3135"/>
          </w:tcPr>
          <w:p>
            <w:r>
              <w:rPr>
                <w:rFonts w:ascii="Times New Roman" w:hAnsi="Times New Roman"/>
                <w:color w:val="000000"/>
                <w:sz w:val="21"/>
              </w:rPr>
              <w:t>Giảm</w:t>
            </w:r>
          </w:p>
        </w:tc>
        <w:tc>
          <w:tcPr>
            <w:tcW w:type="dxa" w:w="3135"/>
          </w:tcPr>
          <w:p>
            <w:r>
              <w:rPr>
                <w:rFonts w:ascii="Times New Roman" w:hAnsi="Times New Roman"/>
                <w:color w:val="000000"/>
                <w:sz w:val="21"/>
              </w:rPr>
              <w:t>—</w:t>
            </w:r>
          </w:p>
        </w:tc>
      </w:tr>
      <w:tr>
        <w:tc>
          <w:tcPr>
            <w:tcW w:type="dxa" w:w="3135"/>
          </w:tcPr>
          <w:p>
            <w:r>
              <w:rPr>
                <w:rFonts w:ascii="Times New Roman" w:hAnsi="Times New Roman"/>
                <w:color w:val="000000"/>
                <w:sz w:val="21"/>
              </w:rPr>
              <w:t>Long An</w:t>
            </w:r>
          </w:p>
        </w:tc>
        <w:tc>
          <w:tcPr>
            <w:tcW w:type="dxa" w:w="3135"/>
          </w:tcPr>
          <w:p>
            <w:r>
              <w:rPr>
                <w:rFonts w:ascii="Times New Roman" w:hAnsi="Times New Roman"/>
                <w:color w:val="000000"/>
                <w:sz w:val="21"/>
              </w:rPr>
              <w:t>Giảm</w:t>
            </w:r>
          </w:p>
        </w:tc>
        <w:tc>
          <w:tcPr>
            <w:tcW w:type="dxa" w:w="3135"/>
          </w:tcPr>
          <w:p>
            <w:r>
              <w:rPr>
                <w:rFonts w:ascii="Times New Roman" w:hAnsi="Times New Roman"/>
                <w:color w:val="000000"/>
                <w:sz w:val="21"/>
              </w:rPr>
              <w:t>—</w:t>
            </w:r>
          </w:p>
        </w:tc>
      </w:tr>
      <w:tr>
        <w:tc>
          <w:tcPr>
            <w:tcW w:type="dxa" w:w="3135"/>
          </w:tcPr>
          <w:p>
            <w:r>
              <w:rPr>
                <w:rFonts w:ascii="Times New Roman" w:hAnsi="Times New Roman"/>
                <w:color w:val="000000"/>
                <w:sz w:val="21"/>
              </w:rPr>
              <w:t>Cường Hà</w:t>
            </w:r>
          </w:p>
        </w:tc>
        <w:tc>
          <w:tcPr>
            <w:tcW w:type="dxa" w:w="3135"/>
          </w:tcPr>
          <w:p>
            <w:r>
              <w:rPr>
                <w:rFonts w:ascii="Times New Roman" w:hAnsi="Times New Roman"/>
                <w:color w:val="000000"/>
                <w:sz w:val="21"/>
              </w:rPr>
              <w:t>Giảm</w:t>
            </w:r>
          </w:p>
        </w:tc>
        <w:tc>
          <w:tcPr>
            <w:tcW w:type="dxa" w:w="3135"/>
          </w:tcPr>
          <w:p>
            <w:r>
              <w:rPr>
                <w:rFonts w:ascii="Times New Roman" w:hAnsi="Times New Roman"/>
                <w:color w:val="000000"/>
                <w:sz w:val="21"/>
              </w:rPr>
              <w:t>—</w:t>
            </w:r>
          </w:p>
        </w:tc>
      </w:tr>
    </w:tbl>
    <w:p>
      <w:pPr>
        <w:spacing w:after="80"/>
      </w:pPr>
      <w:r>
        <w:rPr>
          <w:rFonts w:ascii="Times New Roman" w:hAnsi="Times New Roman" w:eastAsia="Times New Roman"/>
          <w:b w:val="0"/>
          <w:color w:val="000000"/>
          <w:sz w:val="24"/>
        </w:rPr>
        <w:t>Yêu cầu: Xây dựng phương án cụ thể (giá thành, hỗ trợ kỹ thuật) để phục hồi thị phần.</w:t>
      </w:r>
    </w:p>
    <w:p>
      <w:pPr>
        <w:spacing w:after="60"/>
      </w:pPr>
      <w:r>
        <w:rPr>
          <w:rFonts w:ascii="Times New Roman" w:hAnsi="Times New Roman" w:eastAsia="Times New Roman"/>
          <w:b/>
          <w:color w:val="000000"/>
          <w:sz w:val="24"/>
        </w:rPr>
        <w:t>🟡 Nhà máy bị đối thủ nhắm đến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Nhà máy</w:t>
            </w:r>
          </w:p>
        </w:tc>
        <w:tc>
          <w:tcPr>
            <w:tcW w:type="dxa" w:w="3135"/>
            <w:shd w:val="clear" w:color="auto" w:fill="D9E2F3"/>
          </w:tcPr>
          <w:p>
            <w:r>
              <w:rPr>
                <w:rFonts w:ascii="Times New Roman" w:hAnsi="Times New Roman"/>
                <w:b/>
                <w:color w:val="000000"/>
                <w:sz w:val="21"/>
              </w:rPr>
              <w:t>Đối thủ cạnh tranh</w:t>
            </w:r>
          </w:p>
        </w:tc>
        <w:tc>
          <w:tcPr>
            <w:tcW w:type="dxa" w:w="3135"/>
            <w:shd w:val="clear" w:color="auto" w:fill="D9E2F3"/>
          </w:tcPr>
          <w:p>
            <w:r>
              <w:rPr>
                <w:rFonts w:ascii="Times New Roman" w:hAnsi="Times New Roman"/>
                <w:b/>
                <w:color w:val="000000"/>
                <w:sz w:val="21"/>
              </w:rPr>
              <w:t>Chiến thuật</w:t>
            </w:r>
          </w:p>
        </w:tc>
      </w:tr>
      <w:tr>
        <w:tc>
          <w:tcPr>
            <w:tcW w:type="dxa" w:w="3135"/>
          </w:tcPr>
          <w:p>
            <w:r>
              <w:rPr>
                <w:rFonts w:ascii="Times New Roman" w:hAnsi="Times New Roman"/>
                <w:color w:val="000000"/>
                <w:sz w:val="21"/>
              </w:rPr>
              <w:t>Hạnh Phúc</w:t>
            </w:r>
          </w:p>
        </w:tc>
        <w:tc>
          <w:tcPr>
            <w:tcW w:type="dxa" w:w="3135"/>
          </w:tcPr>
          <w:p>
            <w:r>
              <w:rPr>
                <w:rFonts w:ascii="Times New Roman" w:hAnsi="Times New Roman"/>
                <w:color w:val="000000"/>
                <w:sz w:val="21"/>
              </w:rPr>
              <w:t>Tân Việt Tiến, Viễn Đông, Đại Kiều</w:t>
            </w:r>
          </w:p>
        </w:tc>
        <w:tc>
          <w:tcPr>
            <w:tcW w:type="dxa" w:w="3135"/>
          </w:tcPr>
          <w:p>
            <w:r>
              <w:rPr>
                <w:rFonts w:ascii="Times New Roman" w:hAnsi="Times New Roman"/>
                <w:color w:val="000000"/>
                <w:sz w:val="21"/>
              </w:rPr>
              <w:t>Đối thủ đang nhắm chia sẻ thị phần</w:t>
            </w:r>
          </w:p>
        </w:tc>
      </w:tr>
      <w:tr>
        <w:tc>
          <w:tcPr>
            <w:tcW w:type="dxa" w:w="3135"/>
          </w:tcPr>
          <w:p>
            <w:r>
              <w:rPr>
                <w:rFonts w:ascii="Times New Roman" w:hAnsi="Times New Roman"/>
                <w:color w:val="000000"/>
                <w:sz w:val="21"/>
              </w:rPr>
              <w:t>Trường Thành</w:t>
            </w:r>
          </w:p>
        </w:tc>
        <w:tc>
          <w:tcPr>
            <w:tcW w:type="dxa" w:w="3135"/>
          </w:tcPr>
          <w:p>
            <w:r>
              <w:rPr>
                <w:rFonts w:ascii="Times New Roman" w:hAnsi="Times New Roman"/>
                <w:color w:val="000000"/>
                <w:sz w:val="21"/>
              </w:rPr>
              <w:t>Tân Việt Tiến, Viễn Đông, Đại Kiều</w:t>
            </w:r>
          </w:p>
        </w:tc>
        <w:tc>
          <w:tcPr>
            <w:tcW w:type="dxa" w:w="3135"/>
          </w:tcPr>
          <w:p>
            <w:r>
              <w:rPr>
                <w:rFonts w:ascii="Times New Roman" w:hAnsi="Times New Roman"/>
                <w:color w:val="000000"/>
                <w:sz w:val="21"/>
              </w:rPr>
              <w:t>Đối thủ đang nhắm chia sẻ thị phần</w:t>
            </w:r>
          </w:p>
        </w:tc>
      </w:tr>
      <w:tr>
        <w:tc>
          <w:tcPr>
            <w:tcW w:type="dxa" w:w="3135"/>
          </w:tcPr>
          <w:p>
            <w:r>
              <w:rPr>
                <w:rFonts w:ascii="Times New Roman" w:hAnsi="Times New Roman"/>
                <w:color w:val="000000"/>
                <w:sz w:val="21"/>
              </w:rPr>
              <w:t>Ánh Long</w:t>
            </w:r>
          </w:p>
        </w:tc>
        <w:tc>
          <w:tcPr>
            <w:tcW w:type="dxa" w:w="3135"/>
          </w:tcPr>
          <w:p>
            <w:r>
              <w:rPr>
                <w:rFonts w:ascii="Times New Roman" w:hAnsi="Times New Roman"/>
                <w:color w:val="000000"/>
                <w:sz w:val="21"/>
              </w:rPr>
              <w:t>Tân Việt Tiến, Viễn Đông, Đại Kiều</w:t>
            </w:r>
          </w:p>
        </w:tc>
        <w:tc>
          <w:tcPr>
            <w:tcW w:type="dxa" w:w="3135"/>
          </w:tcPr>
          <w:p>
            <w:r>
              <w:rPr>
                <w:rFonts w:ascii="Times New Roman" w:hAnsi="Times New Roman"/>
                <w:color w:val="000000"/>
                <w:sz w:val="21"/>
              </w:rPr>
              <w:t>Đối thủ đang nhắm chia sẻ thị phần</w:t>
            </w:r>
          </w:p>
        </w:tc>
      </w:tr>
    </w:tbl>
    <w:p>
      <w:pPr>
        <w:pStyle w:val="ListBullet"/>
        <w:spacing w:after="60"/>
      </w:pPr>
      <w:r>
        <w:rPr>
          <w:rFonts w:ascii="Times New Roman" w:hAnsi="Times New Roman" w:eastAsia="Times New Roman"/>
          <w:color w:val="000000"/>
          <w:sz w:val="24"/>
        </w:rPr>
        <w:t>⛔ Không thể chỉ giữ chiến thuật "phòng thủ" — phải chủ động "tấn công" lấy lại thị phần, nếu không sẽ bị đối thủ ép mất.</w:t>
      </w:r>
    </w:p>
    <w:p>
      <w:pPr>
        <w:spacing w:after="60"/>
      </w:pPr>
      <w:r>
        <w:rPr>
          <w:rFonts w:ascii="Times New Roman" w:hAnsi="Times New Roman" w:eastAsia="Times New Roman"/>
          <w:b/>
          <w:color w:val="000000"/>
          <w:sz w:val="24"/>
        </w:rPr>
        <w:t>🟢 Nhà máy tăng trưởng ổn định</w:t>
      </w:r>
    </w:p>
    <w:p>
      <w:pPr>
        <w:pStyle w:val="ListBullet"/>
        <w:spacing w:after="60"/>
      </w:pPr>
      <w:r>
        <w:rPr>
          <w:rFonts w:ascii="Times New Roman" w:hAnsi="Times New Roman" w:eastAsia="Times New Roman"/>
          <w:color w:val="000000"/>
          <w:sz w:val="24"/>
        </w:rPr>
        <w:t>Minh Thạnh, Hố Nai, Hạnh Phúc (tiềm năng), Lê Công, Minh Hưng Tiến, Kim Phong... — nhóm này nhận đơn hàng tích cực, cần tiếp tục bảo vệ và duy trì chăm sóc kỹ thuật tốt.</w:t>
      </w:r>
    </w:p>
    <w:p>
      <w:pPr>
        <w:spacing w:after="60"/>
      </w:pPr>
      <w:r>
        <w:rPr>
          <w:rFonts w:ascii="Times New Roman" w:hAnsi="Times New Roman" w:eastAsia="Times New Roman"/>
          <w:b/>
          <w:color w:val="000000"/>
          <w:sz w:val="24"/>
        </w:rPr>
        <w:t>🔵 Khách hàng mới — Thị trường mục tiêu</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Khách hàng</w:t>
            </w:r>
          </w:p>
        </w:tc>
        <w:tc>
          <w:tcPr>
            <w:tcW w:type="dxa" w:w="3135"/>
            <w:shd w:val="clear" w:color="auto" w:fill="D9E2F3"/>
          </w:tcPr>
          <w:p>
            <w:r>
              <w:rPr>
                <w:rFonts w:ascii="Times New Roman" w:hAnsi="Times New Roman"/>
                <w:b/>
                <w:color w:val="000000"/>
                <w:sz w:val="21"/>
              </w:rPr>
              <w:t>Khu vực</w:t>
            </w:r>
          </w:p>
        </w:tc>
        <w:tc>
          <w:tcPr>
            <w:tcW w:type="dxa" w:w="3135"/>
            <w:shd w:val="clear" w:color="auto" w:fill="D9E2F3"/>
          </w:tcPr>
          <w:p>
            <w:r>
              <w:rPr>
                <w:rFonts w:ascii="Times New Roman" w:hAnsi="Times New Roman"/>
                <w:b/>
                <w:color w:val="000000"/>
                <w:sz w:val="21"/>
              </w:rPr>
              <w:t>Chiến lược</w:t>
            </w:r>
          </w:p>
        </w:tc>
      </w:tr>
      <w:tr>
        <w:tc>
          <w:tcPr>
            <w:tcW w:type="dxa" w:w="3135"/>
          </w:tcPr>
          <w:p>
            <w:r>
              <w:rPr>
                <w:rFonts w:ascii="Times New Roman" w:hAnsi="Times New Roman"/>
                <w:color w:val="000000"/>
                <w:sz w:val="21"/>
              </w:rPr>
              <w:t>Train world</w:t>
            </w:r>
          </w:p>
        </w:tc>
        <w:tc>
          <w:tcPr>
            <w:tcW w:type="dxa" w:w="3135"/>
          </w:tcPr>
          <w:p>
            <w:r>
              <w:rPr>
                <w:rFonts w:ascii="Times New Roman" w:hAnsi="Times New Roman"/>
                <w:color w:val="000000"/>
                <w:sz w:val="21"/>
              </w:rPr>
              <w:t>—</w:t>
            </w:r>
          </w:p>
        </w:tc>
        <w:tc>
          <w:tcPr>
            <w:tcW w:type="dxa" w:w="3135"/>
          </w:tcPr>
          <w:p>
            <w:r>
              <w:rPr>
                <w:rFonts w:ascii="Times New Roman" w:hAnsi="Times New Roman"/>
                <w:color w:val="000000"/>
                <w:sz w:val="21"/>
              </w:rPr>
              <w:t>Tiếp cận và hỗ trợ để gia tăng sản lượng</w:t>
            </w:r>
          </w:p>
        </w:tc>
      </w:tr>
      <w:tr>
        <w:tc>
          <w:tcPr>
            <w:tcW w:type="dxa" w:w="3135"/>
          </w:tcPr>
          <w:p>
            <w:r>
              <w:rPr>
                <w:rFonts w:ascii="Times New Roman" w:hAnsi="Times New Roman"/>
                <w:color w:val="000000"/>
                <w:sz w:val="21"/>
              </w:rPr>
              <w:t>Phạm Việt Anh</w:t>
            </w:r>
          </w:p>
        </w:tc>
        <w:tc>
          <w:tcPr>
            <w:tcW w:type="dxa" w:w="3135"/>
          </w:tcPr>
          <w:p>
            <w:r>
              <w:rPr>
                <w:rFonts w:ascii="Times New Roman" w:hAnsi="Times New Roman"/>
                <w:color w:val="000000"/>
                <w:sz w:val="21"/>
              </w:rPr>
              <w:t>—</w:t>
            </w:r>
          </w:p>
        </w:tc>
        <w:tc>
          <w:tcPr>
            <w:tcW w:type="dxa" w:w="3135"/>
          </w:tcPr>
          <w:p>
            <w:r>
              <w:rPr>
                <w:rFonts w:ascii="Times New Roman" w:hAnsi="Times New Roman"/>
                <w:color w:val="000000"/>
                <w:sz w:val="21"/>
              </w:rPr>
              <w:t>Tiếp cận và hỗ trợ để gia tăng sản lượng</w:t>
            </w:r>
          </w:p>
        </w:tc>
      </w:tr>
      <w:tr>
        <w:tc>
          <w:tcPr>
            <w:tcW w:type="dxa" w:w="3135"/>
          </w:tcPr>
          <w:p>
            <w:r>
              <w:rPr>
                <w:rFonts w:ascii="Times New Roman" w:hAnsi="Times New Roman"/>
                <w:color w:val="000000"/>
                <w:sz w:val="21"/>
              </w:rPr>
              <w:t>Phú Hợp Phát</w:t>
            </w:r>
          </w:p>
        </w:tc>
        <w:tc>
          <w:tcPr>
            <w:tcW w:type="dxa" w:w="3135"/>
          </w:tcPr>
          <w:p>
            <w:r>
              <w:rPr>
                <w:rFonts w:ascii="Times New Roman" w:hAnsi="Times New Roman"/>
                <w:color w:val="000000"/>
                <w:sz w:val="21"/>
              </w:rPr>
              <w:t>Quy Nhơn 🎯</w:t>
            </w:r>
          </w:p>
        </w:tc>
        <w:tc>
          <w:tcPr>
            <w:tcW w:type="dxa" w:w="3135"/>
          </w:tcPr>
          <w:p>
            <w:r>
              <w:rPr>
                <w:rFonts w:ascii="Times New Roman" w:hAnsi="Times New Roman"/>
                <w:color w:val="000000"/>
                <w:sz w:val="21"/>
              </w:rPr>
              <w:t>Tập trung lực lượng xuống làm thực tế 1-2 ngày, chứng minh năng lực triển khai sơn nước, tạo tiếng vang</w:t>
            </w:r>
          </w:p>
        </w:tc>
      </w:tr>
    </w:tbl>
    <w:p>
      <w:pPr>
        <w:spacing w:after="160"/>
      </w:pPr>
      <w:r>
        <w:rPr>
          <w:rFonts w:ascii="Times New Roman" w:hAnsi="Times New Roman" w:eastAsia="Times New Roman"/>
          <w:b/>
          <w:color w:val="000000"/>
          <w:sz w:val="26"/>
        </w:rPr>
        <w:t>5. CÁC MẪU/SẢN PHẨM CẦN HOÀN THIỆN GẤP</w:t>
      </w:r>
    </w:p>
    <w:p>
      <w:pPr>
        <w:pStyle w:val="ListBullet"/>
        <w:spacing w:after="60"/>
      </w:pPr>
      <w:r>
        <w:rPr>
          <w:rFonts w:ascii="Times New Roman" w:hAnsi="Times New Roman" w:eastAsia="Times New Roman"/>
          <w:b/>
          <w:color w:val="000000"/>
          <w:sz w:val="24"/>
        </w:rPr>
        <w:t xml:space="preserve">Bộ mẫu Sơn nước (Water-based): </w:t>
      </w:r>
      <w:r>
        <w:rPr>
          <w:rFonts w:ascii="Times New Roman" w:hAnsi="Times New Roman" w:eastAsia="Times New Roman"/>
          <w:color w:val="000000"/>
          <w:sz w:val="24"/>
        </w:rPr>
        <w:t>yêu cầu làm gấp các bộ mẫu sản phẩm sơn nước thật đẹp, bao gồm cả sơn trong nhà và sơn ngoài trời; đóng thành cuốn để Ban Lãnh đạo mang đi giới thiệu trực tiếp cho Giám đốc các nhà máy; làm bộ mẫu treo trưng bày tại văn phòng, showroom.</w:t>
      </w:r>
    </w:p>
    <w:p>
      <w:pPr>
        <w:pStyle w:val="ListBullet"/>
        <w:spacing w:after="60"/>
      </w:pPr>
      <w:r>
        <w:rPr>
          <w:rFonts w:ascii="Times New Roman" w:hAnsi="Times New Roman" w:eastAsia="Times New Roman"/>
          <w:b/>
          <w:color w:val="000000"/>
          <w:sz w:val="24"/>
        </w:rPr>
        <w:t xml:space="preserve">📌 Quán triệt tư tưởng: </w:t>
      </w:r>
      <w:r>
        <w:rPr>
          <w:rFonts w:ascii="Times New Roman" w:hAnsi="Times New Roman" w:eastAsia="Times New Roman"/>
          <w:color w:val="000000"/>
          <w:sz w:val="24"/>
        </w:rPr>
        <w:t>không so sánh độ đẹp của sơn nước với sơn dung môi; tập trung vào lợi thế thân thiện môi trường, đáp ứng tiêu chuẩn VOC khắt khe của thị trường Mỹ và Châu Âu.</w:t>
      </w:r>
    </w:p>
    <w:p>
      <w:pPr>
        <w:spacing w:after="160"/>
      </w:pPr>
      <w:r>
        <w:rPr>
          <w:rFonts w:ascii="Times New Roman" w:hAnsi="Times New Roman" w:eastAsia="Times New Roman"/>
          <w:b/>
          <w:color w:val="000000"/>
          <w:sz w:val="26"/>
        </w:rPr>
        <w:t>6. CÁC CHỈ ĐẠO MỚI TỪ BAN GIÁM ĐỐC</w:t>
      </w:r>
    </w:p>
    <w:p>
      <w:pPr>
        <w:pStyle w:val="ListBullet"/>
        <w:spacing w:after="60"/>
      </w:pPr>
      <w:r>
        <w:rPr>
          <w:rFonts w:ascii="Times New Roman" w:hAnsi="Times New Roman" w:eastAsia="Times New Roman"/>
          <w:b/>
          <w:color w:val="000000"/>
          <w:sz w:val="24"/>
        </w:rPr>
        <w:t xml:space="preserve">6.1. Chiến thuật điều động Kỹ thuật "Tập trung lực lượng": </w:t>
      </w:r>
      <w:r>
        <w:rPr>
          <w:rFonts w:ascii="Times New Roman" w:hAnsi="Times New Roman" w:eastAsia="Times New Roman"/>
          <w:color w:val="000000"/>
          <w:sz w:val="24"/>
        </w:rPr>
        <w:t>kỹ thuật cơ động phân bổ linh hoạt; khi gặp đơn hàng lớn/điểm nóng cạnh tranh: dám rút quân từ tổ ổn định, dồn lực lượng mạnh nhất đánh dứt điểm, thể hiện năng lực, sau đó bố trí quân số ở lại giữ trận địa; kỹ thuật cơ động bám sát xuống tận tổ/nhóm nhỏ chỉ đạo trực tiếp; cắt giảm nguồn lực kỹ thuật tại khách hàng nhỏ lẻ, không phối hợp để dồn lực cho khách hàng lớn.</w:t>
      </w:r>
    </w:p>
    <w:p>
      <w:pPr>
        <w:pStyle w:val="ListBullet"/>
        <w:spacing w:after="60"/>
      </w:pPr>
      <w:r>
        <w:rPr>
          <w:rFonts w:ascii="Times New Roman" w:hAnsi="Times New Roman" w:eastAsia="Times New Roman"/>
          <w:b/>
          <w:color w:val="000000"/>
          <w:sz w:val="24"/>
        </w:rPr>
        <w:t xml:space="preserve">6.2. Cơ chế kiểm tra chéo: </w:t>
      </w:r>
      <w:r>
        <w:rPr>
          <w:rFonts w:ascii="Times New Roman" w:hAnsi="Times New Roman" w:eastAsia="Times New Roman"/>
          <w:color w:val="000000"/>
          <w:sz w:val="24"/>
        </w:rPr>
        <w:t>lập bộ máy/nhân sự chuyên kiểm tra, giám sát việc thực thi các chỉ đạo của BLĐ (nộp báo cáo, tiến độ công việc); đánh giá chấm điểm định kỳ làm cơ sở tính lương thưởng; ⚠️ nhận lệnh thấy không hợp lý phải phản biện ngay; im lặng thì bắt buộc thi hành triệt để.</w:t>
      </w:r>
    </w:p>
    <w:p>
      <w:pPr>
        <w:pStyle w:val="ListBullet"/>
        <w:spacing w:after="60"/>
      </w:pPr>
      <w:r>
        <w:rPr>
          <w:rFonts w:ascii="Times New Roman" w:hAnsi="Times New Roman" w:eastAsia="Times New Roman"/>
          <w:b/>
          <w:color w:val="000000"/>
          <w:sz w:val="24"/>
        </w:rPr>
        <w:t xml:space="preserve">6.3. Đẩy mạnh phát triển Sơn nước: </w:t>
      </w:r>
      <w:r>
        <w:rPr>
          <w:rFonts w:ascii="Times New Roman" w:hAnsi="Times New Roman" w:eastAsia="Times New Roman"/>
          <w:color w:val="000000"/>
          <w:sz w:val="24"/>
        </w:rPr>
        <w:t>dồn lực chiếm lĩnh thị trường sơn nước, đặc biệt địa bàn Quy Nhơn (Phú Hợp Phát); nguyên nhân: giá nguyên liệu hệ dung môi (hàng ngoài trời) tăng rất cao → thời cơ cực lớn; tập trung lực lượng xuống làm thực tế 1-2 ngày để chứng minh năng lực.</w:t>
      </w:r>
    </w:p>
    <w:p>
      <w:pPr>
        <w:pStyle w:val="ListBullet"/>
        <w:spacing w:after="60"/>
      </w:pPr>
      <w:r>
        <w:rPr>
          <w:rFonts w:ascii="Times New Roman" w:hAnsi="Times New Roman" w:eastAsia="Times New Roman"/>
          <w:b/>
          <w:color w:val="000000"/>
          <w:sz w:val="24"/>
        </w:rPr>
        <w:t xml:space="preserve">6.4. Công tác Chuyển đổi số: </w:t>
      </w:r>
      <w:r>
        <w:rPr>
          <w:rFonts w:ascii="Times New Roman" w:hAnsi="Times New Roman" w:eastAsia="Times New Roman"/>
          <w:color w:val="000000"/>
          <w:sz w:val="24"/>
        </w:rPr>
        <w:t>sắp tới triển khai chuyển đổi số hệ thống; yêu cầu các bộ phận chuẩn bị sẵn sàng, sắp xếp thời gian hợp lý để tập trung làm việc với đơn vị khảo sát phần mềm.</w:t>
      </w:r>
    </w:p>
    <w:p>
      <w:pPr>
        <w:pStyle w:val="ListBullet"/>
        <w:spacing w:after="60"/>
      </w:pPr>
      <w:r>
        <w:rPr>
          <w:rFonts w:ascii="Times New Roman" w:hAnsi="Times New Roman" w:eastAsia="Times New Roman"/>
          <w:b/>
          <w:color w:val="000000"/>
          <w:sz w:val="24"/>
        </w:rPr>
        <w:t xml:space="preserve">6.5. Chấn chỉnh thái độ làm việc &amp; văn hóa công ty: </w:t>
      </w:r>
      <w:r>
        <w:rPr>
          <w:rFonts w:ascii="Times New Roman" w:hAnsi="Times New Roman" w:eastAsia="Times New Roman"/>
          <w:color w:val="000000"/>
          <w:sz w:val="24"/>
        </w:rPr>
        <w:t>⛔ dẹp bỏ văn hóa cãi vã, lớn tiếng, mạt sát nhau; nhân viên không được thụ động, "co rút" hay im lặng trong họp; coi công ty như ngôi nhà thứ hai và chủ động đóng góp ý kiến.</w:t>
      </w:r>
    </w:p>
    <w:p>
      <w:pPr>
        <w:pStyle w:val="ListBullet"/>
        <w:spacing w:after="60"/>
      </w:pPr>
      <w:r>
        <w:rPr>
          <w:rFonts w:ascii="Times New Roman" w:hAnsi="Times New Roman" w:eastAsia="Times New Roman"/>
          <w:b/>
          <w:color w:val="000000"/>
          <w:sz w:val="24"/>
        </w:rPr>
        <w:t xml:space="preserve">6.6. Nguyên tắc xử lý kỷ luật: </w:t>
      </w:r>
      <w:r>
        <w:rPr>
          <w:rFonts w:ascii="Times New Roman" w:hAnsi="Times New Roman" w:eastAsia="Times New Roman"/>
          <w:color w:val="000000"/>
          <w:sz w:val="24"/>
        </w:rPr>
        <w:t>⛔ tuyệt đối không nói nhân viên "làm không được thì nghỉ đi" một cách cảm tính; mọi vi phạm phải có bằng chứng, biên bản và văn bản hướng dẫn quy chế rõ ràng; chế tài ưu tiên: trừ tiền/KPI vào cuối tháng; lỗi nặng mới kỷ luật hoặc cho nghỉ việc.</w:t>
      </w:r>
    </w:p>
    <w:p>
      <w:pPr>
        <w:pStyle w:val="ListBullet"/>
        <w:spacing w:after="60"/>
      </w:pPr>
      <w:r>
        <w:rPr>
          <w:rFonts w:ascii="Times New Roman" w:hAnsi="Times New Roman" w:eastAsia="Times New Roman"/>
          <w:b/>
          <w:color w:val="000000"/>
          <w:sz w:val="24"/>
        </w:rPr>
        <w:t xml:space="preserve">6.7. Điều chỉnh vai trò kỹ thuật viên: </w:t>
      </w:r>
      <w:r>
        <w:rPr>
          <w:rFonts w:ascii="Times New Roman" w:hAnsi="Times New Roman" w:eastAsia="Times New Roman"/>
          <w:color w:val="000000"/>
          <w:sz w:val="24"/>
        </w:rPr>
        <w:t>không chỉ đơn thuần làm mẫu copy; phải nâng cao trình độ, trở thành người đồng hành giải quyết sự cố sản xuất, giúp nhà máy giảm thiểu rủi ro và chi phí vật tư.</w:t>
      </w:r>
    </w:p>
    <w:p>
      <w:pPr>
        <w:pStyle w:val="ListBullet"/>
        <w:spacing w:after="60"/>
      </w:pPr>
      <w:r>
        <w:rPr>
          <w:rFonts w:ascii="Times New Roman" w:hAnsi="Times New Roman" w:eastAsia="Times New Roman"/>
          <w:b/>
          <w:color w:val="000000"/>
          <w:sz w:val="24"/>
        </w:rPr>
        <w:t xml:space="preserve">6.8. Chính sách điều động nhân sự cơ động: </w:t>
      </w:r>
      <w:r>
        <w:rPr>
          <w:rFonts w:ascii="Times New Roman" w:hAnsi="Times New Roman" w:eastAsia="Times New Roman"/>
          <w:color w:val="000000"/>
          <w:sz w:val="24"/>
        </w:rPr>
        <w:t>phân bổ nhân sự cố định và điều động cơ động là hai việc bổ sung cho nhau; Ban chỉ huy linh hoạt rút nhân sự giỏi đi "đánh" điểm nóng, giải quyết khiếu nại thay vì đóng đinh một chỗ; cắt giảm nguồn lực tại khách hàng nhỏ lẻ không phối hợp.</w:t>
      </w:r>
    </w:p>
    <w:p>
      <w:pPr>
        <w:spacing w:after="160"/>
      </w:pPr>
      <w:r>
        <w:rPr>
          <w:rFonts w:ascii="Times New Roman" w:hAnsi="Times New Roman" w:eastAsia="Times New Roman"/>
          <w:b/>
          <w:color w:val="000000"/>
          <w:sz w:val="26"/>
        </w:rPr>
        <w:t>7. NĂNG LỰC CỐT LÕI &amp; LỢI THẾ CẠNH TRANH</w:t>
      </w:r>
    </w:p>
    <w:p>
      <w:pPr>
        <w:pStyle w:val="ListBullet"/>
        <w:spacing w:after="60"/>
      </w:pPr>
      <w:r>
        <w:rPr>
          <w:rFonts w:ascii="Times New Roman" w:hAnsi="Times New Roman" w:eastAsia="Times New Roman"/>
          <w:b/>
          <w:color w:val="000000"/>
          <w:sz w:val="24"/>
        </w:rPr>
        <w:t xml:space="preserve">7.1. "Copy" mẫu cực kỳ nhanh và chuẩn xác: </w:t>
      </w:r>
      <w:r>
        <w:rPr>
          <w:rFonts w:ascii="Times New Roman" w:hAnsi="Times New Roman" w:eastAsia="Times New Roman"/>
          <w:color w:val="000000"/>
          <w:sz w:val="24"/>
        </w:rPr>
        <w:t>điểm mạnh lớn nhất trên thị trường là khả năng "copy" mẫu màu khách hàng giao — làm mẫu vô cùng nhanh chóng ("thiệt lẹ") và độ chính xác rất cao ("thiệt giống nhất có thể"); bất chấp số lượng mẫu rất lớn vẫn giải quyết trơn tru; mẫu "đặc biệt khó" đếm chưa tới 10 mẫu.</w:t>
      </w:r>
    </w:p>
    <w:p>
      <w:pPr>
        <w:pStyle w:val="ListBullet"/>
        <w:spacing w:after="60"/>
      </w:pPr>
      <w:r>
        <w:rPr>
          <w:rFonts w:ascii="Times New Roman" w:hAnsi="Times New Roman" w:eastAsia="Times New Roman"/>
          <w:b/>
          <w:color w:val="000000"/>
          <w:sz w:val="24"/>
        </w:rPr>
        <w:t xml:space="preserve">7.2. Khả năng thiết lập quy trình chuẩn, an toàn cho nhà máy: </w:t>
      </w:r>
      <w:r>
        <w:rPr>
          <w:rFonts w:ascii="Times New Roman" w:hAnsi="Times New Roman" w:eastAsia="Times New Roman"/>
          <w:color w:val="000000"/>
          <w:sz w:val="24"/>
        </w:rPr>
        <w:t>sau khi copy mẫu thành công, thiết lập quy trình sản xuất chuẩn mực nhất — an toàn cho sản xuất, tinh chỉnh phù hợp đặc thù dây chuyền từng nhà máy; đòi hỏi trình độ chuyên môn rất cao.</w:t>
      </w:r>
    </w:p>
    <w:p>
      <w:pPr>
        <w:pStyle w:val="ListBullet"/>
        <w:spacing w:after="60"/>
      </w:pPr>
      <w:r>
        <w:rPr>
          <w:rFonts w:ascii="Times New Roman" w:hAnsi="Times New Roman" w:eastAsia="Times New Roman"/>
          <w:b/>
          <w:color w:val="000000"/>
          <w:sz w:val="24"/>
        </w:rPr>
        <w:t xml:space="preserve">7.3. Khả năng đồng hành và giải quyết sự cố tốc độ cao: </w:t>
      </w:r>
      <w:r>
        <w:rPr>
          <w:rFonts w:ascii="Times New Roman" w:hAnsi="Times New Roman" w:eastAsia="Times New Roman"/>
          <w:color w:val="000000"/>
          <w:sz w:val="24"/>
        </w:rPr>
        <w:t>khách hàng cần một "người đồng hành" không chỉ nhà cung cấp sơn; công ty sát cánh giải quyết sự cố trên chuyền với tốc độ nhanh nhất, giúp giảm rủi ro và tiết kiệm chi phí; nhờ đó tạo uy tín lớn — Hạnh Phúc, Hố Nai, Mekong... tin tưởng giao thêm đơn hàng.</w:t>
      </w:r>
    </w:p>
    <w:p>
      <w:pPr>
        <w:pStyle w:val="ListBullet"/>
        <w:spacing w:after="60"/>
      </w:pPr>
      <w:r>
        <w:rPr>
          <w:rFonts w:ascii="Times New Roman" w:hAnsi="Times New Roman" w:eastAsia="Times New Roman"/>
          <w:b/>
          <w:color w:val="000000"/>
          <w:sz w:val="24"/>
        </w:rPr>
        <w:t xml:space="preserve">7.4. Sự hoàn thiện vượt trội của hệ Sơn nước (Water-based): </w:t>
      </w:r>
      <w:r>
        <w:rPr>
          <w:rFonts w:ascii="Times New Roman" w:hAnsi="Times New Roman" w:eastAsia="Times New Roman"/>
          <w:color w:val="000000"/>
          <w:sz w:val="24"/>
        </w:rPr>
        <w:t>đã nghiên cứu và hoàn thiện rất tốt hệ thống sơn nước — VOC thấp, đáp ứng tiêu chuẩn xuất khẩu Mỹ và Châu Âu; đội ngũ có khả năng trực tiếp xuống tận xưởng (Quy Nhơn) thi công mẫu thực tế, chứng minh năng lực, tạo tiếng vang.</w:t>
      </w:r>
    </w:p>
    <w:p>
      <w:pPr>
        <w:spacing w:after="160"/>
      </w:pPr>
      <w:r>
        <w:rPr>
          <w:rFonts w:ascii="Times New Roman" w:hAnsi="Times New Roman" w:eastAsia="Times New Roman"/>
          <w:b/>
          <w:color w:val="000000"/>
          <w:sz w:val="26"/>
        </w:rPr>
        <w:t>8. PHÁT HUY SỨC MẠNH CỐT LÕI &amp; TỐI ƯU HÓA ĐÀO TẠO</w:t>
      </w:r>
    </w:p>
    <w:p>
      <w:pPr>
        <w:spacing w:after="60"/>
      </w:pPr>
      <w:r>
        <w:rPr>
          <w:rFonts w:ascii="Times New Roman" w:hAnsi="Times New Roman" w:eastAsia="Times New Roman"/>
          <w:b/>
          <w:color w:val="000000"/>
          <w:sz w:val="24"/>
        </w:rPr>
        <w:t>8.1. Cách thức phát huy sức mạnh copy mẫu</w:t>
      </w:r>
    </w:p>
    <w:p>
      <w:pPr>
        <w:pStyle w:val="ListBullet"/>
        <w:spacing w:after="60"/>
      </w:pPr>
      <w:r>
        <w:rPr>
          <w:rFonts w:ascii="Times New Roman" w:hAnsi="Times New Roman" w:eastAsia="Times New Roman"/>
          <w:b/>
          <w:color w:val="000000"/>
          <w:sz w:val="24"/>
        </w:rPr>
        <w:t xml:space="preserve">Tập trung vào tốc độ và quy trình: </w:t>
      </w:r>
      <w:r>
        <w:rPr>
          <w:rFonts w:ascii="Times New Roman" w:hAnsi="Times New Roman" w:eastAsia="Times New Roman"/>
          <w:color w:val="000000"/>
          <w:sz w:val="24"/>
        </w:rPr>
        <w:t>bản chất thế mạnh là gia công copy màu → yêu cầu cốt lõi làm "thiệt lẹ và thiệt giống nhất có thể"; sau khi lên mẫu thành công phải đưa ra quy trình chuẩn xác, an toàn, phù hợp thực tế dây chuyền.</w:t>
      </w:r>
    </w:p>
    <w:p>
      <w:pPr>
        <w:pStyle w:val="ListBullet"/>
        <w:spacing w:after="60"/>
      </w:pPr>
      <w:r>
        <w:rPr>
          <w:rFonts w:ascii="Times New Roman" w:hAnsi="Times New Roman" w:eastAsia="Times New Roman"/>
          <w:b/>
          <w:color w:val="000000"/>
          <w:sz w:val="24"/>
        </w:rPr>
        <w:t xml:space="preserve">Tự tin vào năng lực giải quyết: </w:t>
      </w:r>
      <w:r>
        <w:rPr>
          <w:rFonts w:ascii="Times New Roman" w:hAnsi="Times New Roman" w:eastAsia="Times New Roman"/>
          <w:color w:val="000000"/>
          <w:sz w:val="24"/>
        </w:rPr>
        <w:t>phần lớn mẫu khách hàng đều đáp ứng được dựa trên hệ thống sản phẩm hiện tại; mẫu đặc biệt khó đếm chưa tới 10.</w:t>
      </w:r>
    </w:p>
    <w:p>
      <w:pPr>
        <w:spacing w:after="60"/>
      </w:pPr>
      <w:r>
        <w:rPr>
          <w:rFonts w:ascii="Times New Roman" w:hAnsi="Times New Roman" w:eastAsia="Times New Roman"/>
          <w:b/>
          <w:color w:val="000000"/>
          <w:sz w:val="24"/>
        </w:rPr>
        <w:t>8.2. Các trọng tâm để tối ưu hóa đào tạo</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val="clear" w:color="auto" w:fill="D9E2F3"/>
          </w:tcPr>
          <w:p>
            <w:r>
              <w:rPr>
                <w:rFonts w:ascii="Times New Roman" w:hAnsi="Times New Roman"/>
                <w:b/>
                <w:color w:val="000000"/>
                <w:sz w:val="21"/>
              </w:rPr>
              <w:t>Mũi nhọn</w:t>
            </w:r>
          </w:p>
        </w:tc>
        <w:tc>
          <w:tcPr>
            <w:tcW w:type="dxa" w:w="3135"/>
            <w:shd w:val="clear" w:color="auto" w:fill="D9E2F3"/>
          </w:tcPr>
          <w:p>
            <w:r>
              <w:rPr>
                <w:rFonts w:ascii="Times New Roman" w:hAnsi="Times New Roman"/>
                <w:b/>
                <w:color w:val="000000"/>
                <w:sz w:val="21"/>
              </w:rPr>
              <w:t>Nội dung</w:t>
            </w:r>
          </w:p>
        </w:tc>
        <w:tc>
          <w:tcPr>
            <w:tcW w:type="dxa" w:w="3135"/>
            <w:shd w:val="clear" w:color="auto" w:fill="D9E2F3"/>
          </w:tcPr>
          <w:p>
            <w:r>
              <w:rPr>
                <w:rFonts w:ascii="Times New Roman" w:hAnsi="Times New Roman"/>
                <w:b/>
                <w:color w:val="000000"/>
                <w:sz w:val="21"/>
              </w:rPr>
              <w:t>Mục tiêu</w:t>
            </w:r>
          </w:p>
        </w:tc>
      </w:tr>
      <w:tr>
        <w:tc>
          <w:tcPr>
            <w:tcW w:type="dxa" w:w="3135"/>
          </w:tcPr>
          <w:p>
            <w:r>
              <w:rPr>
                <w:rFonts w:ascii="Times New Roman" w:hAnsi="Times New Roman"/>
                <w:color w:val="000000"/>
                <w:sz w:val="21"/>
              </w:rPr>
              <w:t>1. Hệ sản phẩm</w:t>
            </w:r>
          </w:p>
        </w:tc>
        <w:tc>
          <w:tcPr>
            <w:tcW w:type="dxa" w:w="3135"/>
          </w:tcPr>
          <w:p>
            <w:r>
              <w:rPr>
                <w:rFonts w:ascii="Times New Roman" w:hAnsi="Times New Roman"/>
                <w:color w:val="000000"/>
                <w:sz w:val="21"/>
              </w:rPr>
              <w:t>Hiểu rõ từng dòng sơn, tính năng, ứng dụng</w:t>
            </w:r>
          </w:p>
        </w:tc>
        <w:tc>
          <w:tcPr>
            <w:tcW w:type="dxa" w:w="3135"/>
          </w:tcPr>
          <w:p>
            <w:r>
              <w:rPr>
                <w:rFonts w:ascii="Times New Roman" w:hAnsi="Times New Roman"/>
                <w:color w:val="000000"/>
                <w:sz w:val="21"/>
              </w:rPr>
              <w:t>Nắm vững công cụ làm việc</w:t>
            </w:r>
          </w:p>
        </w:tc>
      </w:tr>
      <w:tr>
        <w:tc>
          <w:tcPr>
            <w:tcW w:type="dxa" w:w="3135"/>
          </w:tcPr>
          <w:p>
            <w:r>
              <w:rPr>
                <w:rFonts w:ascii="Times New Roman" w:hAnsi="Times New Roman"/>
                <w:color w:val="000000"/>
                <w:sz w:val="21"/>
              </w:rPr>
              <w:t>2. Kỹ năng xử lý sự cố/hàng khiếu nại</w:t>
            </w:r>
          </w:p>
        </w:tc>
        <w:tc>
          <w:tcPr>
            <w:tcW w:type="dxa" w:w="3135"/>
          </w:tcPr>
          <w:p>
            <w:r>
              <w:rPr>
                <w:rFonts w:ascii="Times New Roman" w:hAnsi="Times New Roman"/>
                <w:color w:val="000000"/>
                <w:sz w:val="21"/>
              </w:rPr>
              <w:t>Quy trình xử lý, lập biên bản, phối hợp QC</w:t>
            </w:r>
          </w:p>
        </w:tc>
        <w:tc>
          <w:tcPr>
            <w:tcW w:type="dxa" w:w="3135"/>
          </w:tcPr>
          <w:p>
            <w:r>
              <w:rPr>
                <w:rFonts w:ascii="Times New Roman" w:hAnsi="Times New Roman"/>
                <w:color w:val="000000"/>
                <w:sz w:val="21"/>
              </w:rPr>
              <w:t>Giải quyết nhanh, chuyên nghiệp</w:t>
            </w:r>
          </w:p>
        </w:tc>
      </w:tr>
      <w:tr>
        <w:tc>
          <w:tcPr>
            <w:tcW w:type="dxa" w:w="3135"/>
          </w:tcPr>
          <w:p>
            <w:r>
              <w:rPr>
                <w:rFonts w:ascii="Times New Roman" w:hAnsi="Times New Roman"/>
                <w:color w:val="000000"/>
                <w:sz w:val="21"/>
              </w:rPr>
              <w:t>3. Các bước thao tác copy/nhân mẫu</w:t>
            </w:r>
          </w:p>
        </w:tc>
        <w:tc>
          <w:tcPr>
            <w:tcW w:type="dxa" w:w="3135"/>
          </w:tcPr>
          <w:p>
            <w:r>
              <w:rPr>
                <w:rFonts w:ascii="Times New Roman" w:hAnsi="Times New Roman"/>
                <w:color w:val="000000"/>
                <w:sz w:val="21"/>
              </w:rPr>
              <w:t>Quy trình chuẩn từ nhận mẫu → copy → bàn giao</w:t>
            </w:r>
          </w:p>
        </w:tc>
        <w:tc>
          <w:tcPr>
            <w:tcW w:type="dxa" w:w="3135"/>
          </w:tcPr>
          <w:p>
            <w:r>
              <w:rPr>
                <w:rFonts w:ascii="Times New Roman" w:hAnsi="Times New Roman"/>
                <w:color w:val="000000"/>
                <w:sz w:val="21"/>
              </w:rPr>
              <w:t>Làm "thiệt lẹ, thiệt giống"</w:t>
            </w:r>
          </w:p>
        </w:tc>
      </w:tr>
    </w:tbl>
    <w:p>
      <w:pPr>
        <w:pStyle w:val="ListBullet"/>
        <w:spacing w:after="60"/>
      </w:pPr>
      <w:r>
        <w:rPr>
          <w:rFonts w:ascii="Times New Roman" w:hAnsi="Times New Roman" w:eastAsia="Times New Roman"/>
          <w:b/>
          <w:color w:val="000000"/>
          <w:sz w:val="24"/>
        </w:rPr>
        <w:t xml:space="preserve">Vai trò chuẩn hóa hệ sản phẩm của R&amp;D: </w:t>
      </w:r>
      <w:r>
        <w:rPr>
          <w:rFonts w:ascii="Times New Roman" w:hAnsi="Times New Roman" w:eastAsia="Times New Roman"/>
          <w:color w:val="000000"/>
          <w:sz w:val="24"/>
        </w:rPr>
        <w:t>⚠️ điều kiện tiên quyết để đào tạo hiệu quả — R&amp;D phải thường xuyên rà soát, cập nhật, "nhóm lại" danh sách sản phẩm; hệ sơn càng đơn giản, rõ ràng → đào tạo càng dễ dàng → tay nghề càng nâng cao.</w:t>
      </w:r>
    </w:p>
    <w:p>
      <w:pPr>
        <w:pStyle w:val="ListBullet"/>
        <w:spacing w:after="60"/>
      </w:pPr>
      <w:r>
        <w:rPr>
          <w:rFonts w:ascii="Times New Roman" w:hAnsi="Times New Roman" w:eastAsia="Times New Roman"/>
          <w:b/>
          <w:color w:val="000000"/>
          <w:sz w:val="24"/>
        </w:rPr>
        <w:t xml:space="preserve">Đào tạo qua "sự lặp đi lặp lại": </w:t>
      </w:r>
      <w:r>
        <w:rPr>
          <w:rFonts w:ascii="Times New Roman" w:hAnsi="Times New Roman" w:eastAsia="Times New Roman"/>
          <w:color w:val="000000"/>
          <w:sz w:val="24"/>
        </w:rPr>
        <w:t>bản chất đào tạo là sự lặp đi lặp lại để tạo thành phản xạ đúng; hệ sản phẩm thay đổi liên tục khiến KTV mất kinh nghiệm tích lũy; khi hệ thống ổn định, nhân viên quen thuộc ứng dụng sản phẩm nào cho mục đích nào (NC chống ngả vàng, NC nhanh khô, hệ ten màu pha sẵn) → tốc độ làm việc tăng cao.</w:t>
      </w:r>
    </w:p>
    <w:p>
      <w:pPr>
        <w:pStyle w:val="ListBullet"/>
        <w:spacing w:after="60"/>
      </w:pPr>
      <w:r>
        <w:rPr>
          <w:rFonts w:ascii="Times New Roman" w:hAnsi="Times New Roman" w:eastAsia="Times New Roman"/>
          <w:b/>
          <w:color w:val="000000"/>
          <w:sz w:val="24"/>
        </w:rPr>
        <w:t xml:space="preserve">Trang bị cơ sở lý luận cho nhân viên: </w:t>
      </w:r>
      <w:r>
        <w:rPr>
          <w:rFonts w:ascii="Times New Roman" w:hAnsi="Times New Roman" w:eastAsia="Times New Roman"/>
          <w:color w:val="000000"/>
          <w:sz w:val="24"/>
        </w:rPr>
        <w:t>đào tạo dựa trên chuẩn hóa giúp nhân viên hiểu bản chất công việc; cung cấp nền tảng kiến thức vững chắc để tự tin nói chuyện với khách hàng và báo cáo mạch lạc lên BLĐ.</w:t>
      </w:r>
    </w:p>
    <w:p>
      <w:pPr>
        <w:spacing w:after="160"/>
      </w:pPr>
      <w:r>
        <w:rPr>
          <w:rFonts w:ascii="Times New Roman" w:hAnsi="Times New Roman" w:eastAsia="Times New Roman"/>
          <w:b/>
          <w:color w:val="000000"/>
          <w:sz w:val="26"/>
        </w:rPr>
        <w:t>9. NHỮNG ĐIỂM YẾU NGHIÊM TRỌNG — "CHÍ MẠNG" CẦN KHẮC PHỤC NGAY</w:t>
      </w:r>
    </w:p>
    <w:p>
      <w:pPr>
        <w:pStyle w:val="ListBullet"/>
        <w:spacing w:after="60"/>
      </w:pPr>
      <w:r>
        <w:rPr>
          <w:rFonts w:ascii="Times New Roman" w:hAnsi="Times New Roman" w:eastAsia="Times New Roman"/>
          <w:b/>
          <w:color w:val="000000"/>
          <w:sz w:val="24"/>
        </w:rPr>
        <w:t xml:space="preserve">9.1. Tư duy chiến lược thụ động, chỉ lo "cố thủ": </w:t>
      </w:r>
      <w:r>
        <w:rPr>
          <w:rFonts w:ascii="Times New Roman" w:hAnsi="Times New Roman" w:eastAsia="Times New Roman"/>
          <w:color w:val="000000"/>
          <w:sz w:val="24"/>
        </w:rPr>
        <w:t>công ty bị chia sẻ thị phần rất nhiều tại khách hàng trọng điểm — ví dụ Hạnh Phúc phải chia đơn hàng cho Anh Hai và Ason, gần như không thể lấy lại được; ⛔ nếu chỉ "cố thủ" đối thủ sẽ dồn ép và "quánh mình chết luôn"; tự ý rút về phòng thủ là con đường dẫn đến thất bại chắc chắn.</w:t>
      </w:r>
    </w:p>
    <w:p>
      <w:pPr>
        <w:pStyle w:val="ListBullet"/>
        <w:spacing w:after="60"/>
      </w:pPr>
      <w:r>
        <w:rPr>
          <w:rFonts w:ascii="Times New Roman" w:hAnsi="Times New Roman" w:eastAsia="Times New Roman"/>
          <w:b/>
          <w:color w:val="000000"/>
          <w:sz w:val="24"/>
        </w:rPr>
        <w:t xml:space="preserve">9.2. Văn hóa lảng tránh trách nhiệm và "im lặng": </w:t>
      </w:r>
      <w:r>
        <w:rPr>
          <w:rFonts w:ascii="Times New Roman" w:hAnsi="Times New Roman" w:eastAsia="Times New Roman"/>
          <w:color w:val="000000"/>
          <w:sz w:val="24"/>
        </w:rPr>
        <w:t>quản lý và nhân viên giữ im lặng, lảng tránh tương tác khi khách hàng khiếu nại hoặc có yêu cầu phối hợp; trong họp mang tư tưởng "co rút" — không suy nghĩ, không đóng góp ý kiến, chỉ quan tâm việc đụng chạm trực tiếp đến mình.</w:t>
      </w:r>
    </w:p>
    <w:p>
      <w:pPr>
        <w:pStyle w:val="ListBullet"/>
        <w:spacing w:after="60"/>
      </w:pPr>
      <w:r>
        <w:rPr>
          <w:rFonts w:ascii="Times New Roman" w:hAnsi="Times New Roman" w:eastAsia="Times New Roman"/>
          <w:b/>
          <w:color w:val="000000"/>
          <w:sz w:val="24"/>
        </w:rPr>
        <w:t xml:space="preserve">9.3. Thiếu sự phối hợp và xung đột nội bộ: </w:t>
      </w:r>
      <w:r>
        <w:rPr>
          <w:rFonts w:ascii="Times New Roman" w:hAnsi="Times New Roman" w:eastAsia="Times New Roman"/>
          <w:color w:val="000000"/>
          <w:sz w:val="24"/>
        </w:rPr>
        <w:t>các phòng ban thiếu kết nối làm việc hàng ngày → họp kéo dài lê thê không giải quyết được vấn đề; môi trường còn tồn tại thái độ hằn học, lớn tiếng, mạt sát nhau.</w:t>
      </w:r>
    </w:p>
    <w:p>
      <w:pPr>
        <w:pStyle w:val="ListBullet"/>
        <w:spacing w:after="60"/>
      </w:pPr>
      <w:r>
        <w:rPr>
          <w:rFonts w:ascii="Times New Roman" w:hAnsi="Times New Roman" w:eastAsia="Times New Roman"/>
          <w:b/>
          <w:color w:val="000000"/>
          <w:sz w:val="24"/>
        </w:rPr>
        <w:t xml:space="preserve">9.4. Kiểm soát chất lượng hàng giao đi gặp vấn đề: </w:t>
      </w:r>
      <w:r>
        <w:rPr>
          <w:rFonts w:ascii="Times New Roman" w:hAnsi="Times New Roman" w:eastAsia="Times New Roman"/>
          <w:color w:val="000000"/>
          <w:sz w:val="24"/>
        </w:rPr>
        <w:t>tỷ lệ lỗi giao hàng đáng báo động — QC thống kê chiếm 30% đến 40% tổng số lượng hàng giao đi; gây nhiều sự cố khiếu nại trực tiếp tại nhà máy khách hàng.</w:t>
      </w:r>
    </w:p>
    <w:p>
      <w:pPr>
        <w:pStyle w:val="ListBullet"/>
        <w:spacing w:after="60"/>
      </w:pPr>
      <w:r>
        <w:rPr>
          <w:rFonts w:ascii="Times New Roman" w:hAnsi="Times New Roman" w:eastAsia="Times New Roman"/>
          <w:b/>
          <w:color w:val="000000"/>
          <w:sz w:val="24"/>
        </w:rPr>
        <w:t xml:space="preserve">9.5. Biến động nhân sự lớn: </w:t>
      </w:r>
      <w:r>
        <w:rPr>
          <w:rFonts w:ascii="Times New Roman" w:hAnsi="Times New Roman" w:eastAsia="Times New Roman"/>
          <w:color w:val="000000"/>
          <w:sz w:val="24"/>
        </w:rPr>
        <w:t>tỷ lệ nghỉ việc 18% (33 người) trong 6 tháng đầu năm do áp lực công việc và yêu cầu thị trường khắt khe; đào tạo khó khăn vì hệ sản phẩm chưa chuẩn hóa triệt để; KTV khó tích lũy kinh nghiệm do hệ thống sản phẩm thay đổi liên tục.</w:t>
      </w:r>
    </w:p>
    <w:p>
      <w:pPr>
        <w:spacing w:after="160"/>
      </w:pPr>
      <w:r>
        <w:rPr>
          <w:rFonts w:ascii="Times New Roman" w:hAnsi="Times New Roman" w:eastAsia="Times New Roman"/>
          <w:b/>
          <w:color w:val="000000"/>
          <w:sz w:val="26"/>
        </w:rPr>
        <w:t>10. PHÂN TÍCH KHÓ KHĂN — TRỌNG TÂM — THUẬN LỢI</w:t>
      </w:r>
    </w:p>
    <w:p>
      <w:pPr>
        <w:spacing w:after="60"/>
      </w:pPr>
      <w:r>
        <w:rPr>
          <w:rFonts w:ascii="Times New Roman" w:hAnsi="Times New Roman" w:eastAsia="Times New Roman"/>
          <w:b/>
          <w:color w:val="000000"/>
          <w:sz w:val="24"/>
        </w:rPr>
        <w:t>10.1. Khó khăn</w:t>
      </w:r>
    </w:p>
    <w:p>
      <w:pPr>
        <w:pStyle w:val="ListBullet"/>
        <w:spacing w:after="60"/>
      </w:pPr>
      <w:r>
        <w:rPr>
          <w:rFonts w:ascii="Times New Roman" w:hAnsi="Times New Roman" w:eastAsia="Times New Roman"/>
          <w:b/>
          <w:color w:val="000000"/>
          <w:sz w:val="24"/>
        </w:rPr>
        <w:t xml:space="preserve">🔴 Biến động thị trường và chi phí: </w:t>
      </w:r>
      <w:r>
        <w:rPr>
          <w:rFonts w:ascii="Times New Roman" w:hAnsi="Times New Roman" w:eastAsia="Times New Roman"/>
          <w:color w:val="000000"/>
          <w:sz w:val="24"/>
        </w:rPr>
        <w:t>xung đột Biển Đỏ và yếu tố vĩ mô làm chuỗi cung ứng đứt gãy, đẩy giá nguyên liệu đầu vào tăng mạnh, đặc biệt nguyên liệu hệ dung môi hàng ngoài trời.</w:t>
      </w:r>
    </w:p>
    <w:p>
      <w:pPr>
        <w:pStyle w:val="ListBullet"/>
        <w:spacing w:after="60"/>
      </w:pPr>
      <w:r>
        <w:rPr>
          <w:rFonts w:ascii="Times New Roman" w:hAnsi="Times New Roman" w:eastAsia="Times New Roman"/>
          <w:b/>
          <w:color w:val="000000"/>
          <w:sz w:val="24"/>
        </w:rPr>
        <w:t xml:space="preserve">🔴 Áp lực cạnh tranh và sụt giảm thị phần: </w:t>
      </w:r>
      <w:r>
        <w:rPr>
          <w:rFonts w:ascii="Times New Roman" w:hAnsi="Times New Roman" w:eastAsia="Times New Roman"/>
          <w:color w:val="000000"/>
          <w:sz w:val="24"/>
        </w:rPr>
        <w:t>miếng bánh thị trường thu hẹp → cạnh tranh gay gắt; khách hàng ưu tiên giảm tiêu hao, ép giá thành, dùng song song nhiều hãng sơn; công ty sụt giảm thị phần nghiêm trọng (50-60%) tại Đăng Long, Trường Thành, Minh Dương.</w:t>
      </w:r>
    </w:p>
    <w:p>
      <w:pPr>
        <w:pStyle w:val="ListBullet"/>
        <w:spacing w:after="60"/>
      </w:pPr>
      <w:r>
        <w:rPr>
          <w:rFonts w:ascii="Times New Roman" w:hAnsi="Times New Roman" w:eastAsia="Times New Roman"/>
          <w:b/>
          <w:color w:val="000000"/>
          <w:sz w:val="24"/>
        </w:rPr>
        <w:t xml:space="preserve">🔴 Biến động và thiếu hụt nhân sự: </w:t>
      </w:r>
      <w:r>
        <w:rPr>
          <w:rFonts w:ascii="Times New Roman" w:hAnsi="Times New Roman" w:eastAsia="Times New Roman"/>
          <w:color w:val="000000"/>
          <w:sz w:val="24"/>
        </w:rPr>
        <w:t>nhân viên, đặc biệt kỹ thuật, thường xuyên biến động (18% nghỉ = 33 người); đôn nhân sự từ xưởng lên làm quản lý khó khăn do năng lực chưa đồng đều và không đủ quân số bù đắp.</w:t>
      </w:r>
    </w:p>
    <w:p>
      <w:pPr>
        <w:pStyle w:val="ListBullet"/>
        <w:spacing w:after="60"/>
      </w:pPr>
      <w:r>
        <w:rPr>
          <w:rFonts w:ascii="Times New Roman" w:hAnsi="Times New Roman" w:eastAsia="Times New Roman"/>
          <w:b/>
          <w:color w:val="000000"/>
          <w:sz w:val="24"/>
        </w:rPr>
        <w:t xml:space="preserve">🔴 Yếu kém trong văn hóa nội bộ và phối hợp: </w:t>
      </w:r>
      <w:r>
        <w:rPr>
          <w:rFonts w:ascii="Times New Roman" w:hAnsi="Times New Roman" w:eastAsia="Times New Roman"/>
          <w:color w:val="000000"/>
          <w:sz w:val="24"/>
        </w:rPr>
        <w:t>làm việc cục bộ, né tránh trách nhiệm, không chấp hành nghiêm túc chỉ đạo BLĐ; văn hóa cãi vã, mạt sát, che giấu khuyết điểm; lãnh đạo phòng ban "im lặng" trước yêu cầu đối tác và cấp dưới; quản lý đùn đẩy trách nhiệm, trả lời "tôi không biết".</w:t>
      </w:r>
    </w:p>
    <w:p>
      <w:pPr>
        <w:pStyle w:val="ListBullet"/>
        <w:spacing w:after="60"/>
      </w:pPr>
      <w:r>
        <w:rPr>
          <w:rFonts w:ascii="Times New Roman" w:hAnsi="Times New Roman" w:eastAsia="Times New Roman"/>
          <w:b/>
          <w:color w:val="000000"/>
          <w:sz w:val="24"/>
        </w:rPr>
        <w:t xml:space="preserve">🔴 Hạn chế trong công tác khách hàng: </w:t>
      </w:r>
      <w:r>
        <w:rPr>
          <w:rFonts w:ascii="Times New Roman" w:hAnsi="Times New Roman" w:eastAsia="Times New Roman"/>
          <w:color w:val="000000"/>
          <w:sz w:val="24"/>
        </w:rPr>
        <w:t>kinh doanh và kỹ thuật chưa tiếp cận được ban lãnh đạo/giới chủ nhà máy → nắm bắt thông tin mờ nhạt, phán đoán sai định hướng; hệ sơn thay đổi liên tục khiến KTV mất kinh nghiệm xử lý.</w:t>
      </w:r>
    </w:p>
    <w:p>
      <w:pPr>
        <w:pStyle w:val="ListBullet"/>
        <w:spacing w:after="60"/>
      </w:pPr>
      <w:r>
        <w:rPr>
          <w:rFonts w:ascii="Times New Roman" w:hAnsi="Times New Roman" w:eastAsia="Times New Roman"/>
          <w:b/>
          <w:color w:val="000000"/>
          <w:sz w:val="24"/>
        </w:rPr>
        <w:t xml:space="preserve">🔴 Áp lực vận hành từ phân mảnh đơn hàng: </w:t>
      </w:r>
      <w:r>
        <w:rPr>
          <w:rFonts w:ascii="Times New Roman" w:hAnsi="Times New Roman" w:eastAsia="Times New Roman"/>
          <w:color w:val="000000"/>
          <w:sz w:val="24"/>
        </w:rPr>
        <w:t>đơn hàng chia nhỏ (300-500kg thay vì 5-7 tấn) nhưng tổng khối lượng không giảm → số lô SX tăng vọt; SX rủi ro cao, QC kiểm tra liên tục, kho bãi &amp; giao hàng quá tải.</w:t>
      </w:r>
    </w:p>
    <w:p>
      <w:pPr>
        <w:pStyle w:val="ListBullet"/>
        <w:spacing w:after="60"/>
      </w:pPr>
      <w:r>
        <w:rPr>
          <w:rFonts w:ascii="Times New Roman" w:hAnsi="Times New Roman" w:eastAsia="Times New Roman"/>
          <w:b/>
          <w:color w:val="000000"/>
          <w:sz w:val="24"/>
        </w:rPr>
        <w:t xml:space="preserve">🔴 Tồn đọng nguyên liệu: </w:t>
      </w:r>
      <w:r>
        <w:rPr>
          <w:rFonts w:ascii="Times New Roman" w:hAnsi="Times New Roman" w:eastAsia="Times New Roman"/>
          <w:color w:val="000000"/>
          <w:sz w:val="24"/>
        </w:rPr>
        <w:t>tiến độ xử lý phế liệu và nguyên liệu tồn kho từ 2021 trở về trước vẫn còn rất chậm.</w:t>
      </w:r>
    </w:p>
    <w:p>
      <w:pPr>
        <w:pStyle w:val="ListBullet"/>
        <w:spacing w:after="60"/>
      </w:pPr>
      <w:r>
        <w:rPr>
          <w:rFonts w:ascii="Times New Roman" w:hAnsi="Times New Roman" w:eastAsia="Times New Roman"/>
          <w:b/>
          <w:color w:val="000000"/>
          <w:sz w:val="24"/>
        </w:rPr>
        <w:t xml:space="preserve">🔴 Tỷ lệ lỗi giao hàng cao: </w:t>
      </w:r>
      <w:r>
        <w:rPr>
          <w:rFonts w:ascii="Times New Roman" w:hAnsi="Times New Roman" w:eastAsia="Times New Roman"/>
          <w:color w:val="000000"/>
          <w:sz w:val="24"/>
        </w:rPr>
        <w:t>lỗi giao hàng/khiếu nại chiếm 30-40%; họp tốn nhiều thời gian thiếu chuẩn bị; chỉ đạo vượt cấp giữa các phòng ban gây mất kiểm soát.</w:t>
      </w:r>
    </w:p>
    <w:p>
      <w:pPr>
        <w:spacing w:after="60"/>
      </w:pPr>
      <w:r>
        <w:rPr>
          <w:rFonts w:ascii="Times New Roman" w:hAnsi="Times New Roman" w:eastAsia="Times New Roman"/>
          <w:b/>
          <w:color w:val="000000"/>
          <w:sz w:val="24"/>
        </w:rPr>
        <w:t>10.2. Trọng tâm cần giải quyết</w:t>
      </w:r>
    </w:p>
    <w:p>
      <w:pPr>
        <w:pStyle w:val="ListBullet"/>
        <w:spacing w:after="60"/>
      </w:pPr>
      <w:r>
        <w:rPr>
          <w:rFonts w:ascii="Times New Roman" w:hAnsi="Times New Roman" w:eastAsia="Times New Roman"/>
          <w:b/>
          <w:color w:val="000000"/>
          <w:sz w:val="24"/>
        </w:rPr>
        <w:t xml:space="preserve">🎯 Linh hoạt điều động nhân sự kỹ thuật: </w:t>
      </w:r>
      <w:r>
        <w:rPr>
          <w:rFonts w:ascii="Times New Roman" w:hAnsi="Times New Roman" w:eastAsia="Times New Roman"/>
          <w:color w:val="000000"/>
          <w:sz w:val="24"/>
        </w:rPr>
        <w:t>như "điều động quân" — tại điểm nóng cạnh tranh/đơn hàng lớn phải dám rút quân để tập trung lực lượng mạnh nhất đánh dứt điểm, giành lòng tin khách hàng; cắt giảm nguồn lực tại KH nhỏ lẻ, không phối hợp → dồn cho KH lớn.</w:t>
      </w:r>
    </w:p>
    <w:p>
      <w:pPr>
        <w:pStyle w:val="ListBullet"/>
        <w:spacing w:after="60"/>
      </w:pPr>
      <w:r>
        <w:rPr>
          <w:rFonts w:ascii="Times New Roman" w:hAnsi="Times New Roman" w:eastAsia="Times New Roman"/>
          <w:b/>
          <w:color w:val="000000"/>
          <w:sz w:val="24"/>
        </w:rPr>
        <w:t xml:space="preserve">🎯 Đẩy mạnh phát triển Sơn nước: </w:t>
      </w:r>
      <w:r>
        <w:rPr>
          <w:rFonts w:ascii="Times New Roman" w:hAnsi="Times New Roman" w:eastAsia="Times New Roman"/>
          <w:color w:val="000000"/>
          <w:sz w:val="24"/>
        </w:rPr>
        <w:t>tận dụng thời cơ nguyên liệu dung môi tăng giá để đánh mạnh thị trường sơn nước; đặc biệt địa bàn Quy Nhơn (Phú Hợp Phát); làm gấp bộ mẫu sơn nước thật đẹp; trưng bày tại văn phòng/showroom.</w:t>
      </w:r>
    </w:p>
    <w:p>
      <w:pPr>
        <w:pStyle w:val="ListBullet"/>
        <w:spacing w:after="60"/>
      </w:pPr>
      <w:r>
        <w:rPr>
          <w:rFonts w:ascii="Times New Roman" w:hAnsi="Times New Roman" w:eastAsia="Times New Roman"/>
          <w:b/>
          <w:color w:val="000000"/>
          <w:sz w:val="24"/>
        </w:rPr>
        <w:t xml:space="preserve">🎯 Thiết lập bộ máy kiểm tra độc lập: </w:t>
      </w:r>
      <w:r>
        <w:rPr>
          <w:rFonts w:ascii="Times New Roman" w:hAnsi="Times New Roman" w:eastAsia="Times New Roman"/>
          <w:color w:val="000000"/>
          <w:sz w:val="24"/>
        </w:rPr>
        <w:t>cơ chế giám sát thực thi, kiểm tra gắt gao việc phối hợp giữa các bộ phận và tiến độ thực hiện chỉ đạo BLĐ; chấm điểm gắn trực tiếp với lương thưởng.</w:t>
      </w:r>
    </w:p>
    <w:p>
      <w:pPr>
        <w:pStyle w:val="ListBullet"/>
        <w:spacing w:after="60"/>
      </w:pPr>
      <w:r>
        <w:rPr>
          <w:rFonts w:ascii="Times New Roman" w:hAnsi="Times New Roman" w:eastAsia="Times New Roman"/>
          <w:b/>
          <w:color w:val="000000"/>
          <w:sz w:val="24"/>
        </w:rPr>
        <w:t xml:space="preserve">🎯 Chấn chỉnh văn hóa quản lý: </w:t>
      </w:r>
      <w:r>
        <w:rPr>
          <w:rFonts w:ascii="Times New Roman" w:hAnsi="Times New Roman" w:eastAsia="Times New Roman"/>
          <w:color w:val="000000"/>
          <w:sz w:val="24"/>
        </w:rPr>
        <w:t>cấp quản lý không được im lặng, phải chịu trách nhiệm về cấp dưới; chỉ đạo đúng luồng — không vượt cấp; xử lý kỷ luật có bằng chứng, trừ KPI trước, kỷ luật sau.</w:t>
      </w:r>
    </w:p>
    <w:p>
      <w:pPr>
        <w:pStyle w:val="ListBullet"/>
        <w:spacing w:after="60"/>
      </w:pPr>
      <w:r>
        <w:rPr>
          <w:rFonts w:ascii="Times New Roman" w:hAnsi="Times New Roman" w:eastAsia="Times New Roman"/>
          <w:b/>
          <w:color w:val="000000"/>
          <w:sz w:val="24"/>
        </w:rPr>
        <w:t xml:space="preserve">🎯 Tiếp cận sâu với khách hàng: </w:t>
      </w:r>
      <w:r>
        <w:rPr>
          <w:rFonts w:ascii="Times New Roman" w:hAnsi="Times New Roman" w:eastAsia="Times New Roman"/>
          <w:color w:val="000000"/>
          <w:sz w:val="24"/>
        </w:rPr>
        <w:t>kế hoạch tiếp cận trực tiếp giới chủ và ban giám đốc nhà máy đối tác; nắm bắt chính xác nhu cầu và lên phương án cạnh tranh cụ thể cho từng trường hợp.</w:t>
      </w:r>
    </w:p>
    <w:p>
      <w:pPr>
        <w:pStyle w:val="ListBullet"/>
        <w:spacing w:after="60"/>
      </w:pPr>
      <w:r>
        <w:rPr>
          <w:rFonts w:ascii="Times New Roman" w:hAnsi="Times New Roman" w:eastAsia="Times New Roman"/>
          <w:b/>
          <w:color w:val="000000"/>
          <w:sz w:val="24"/>
        </w:rPr>
        <w:t xml:space="preserve">🎯 Chuyển đổi số: </w:t>
      </w:r>
      <w:r>
        <w:rPr>
          <w:rFonts w:ascii="Times New Roman" w:hAnsi="Times New Roman" w:eastAsia="Times New Roman"/>
          <w:color w:val="000000"/>
          <w:sz w:val="24"/>
        </w:rPr>
        <w:t>tập trung cao độ cho dự án chuyển đổi số; các phòng ban sắp xếp thời gian phối hợp với đơn vị khảo sát phần mềm.</w:t>
      </w:r>
    </w:p>
    <w:p>
      <w:pPr>
        <w:pStyle w:val="ListBullet"/>
        <w:spacing w:after="60"/>
      </w:pPr>
      <w:r>
        <w:rPr>
          <w:rFonts w:ascii="Times New Roman" w:hAnsi="Times New Roman" w:eastAsia="Times New Roman"/>
          <w:b/>
          <w:color w:val="000000"/>
          <w:sz w:val="24"/>
        </w:rPr>
        <w:t xml:space="preserve">🎯 Cải tiến chất lượng họp — "họp 5 phút": </w:t>
      </w:r>
      <w:r>
        <w:rPr>
          <w:rFonts w:ascii="Times New Roman" w:hAnsi="Times New Roman" w:eastAsia="Times New Roman"/>
          <w:color w:val="000000"/>
          <w:sz w:val="24"/>
        </w:rPr>
        <w:t>trước họp các phòng ban tự trao đổi, chuẩn bị quan điểm; trong họp chỉ chốt phương án cuối cùng; sau họp tuân thủ triệt để.</w:t>
      </w:r>
    </w:p>
    <w:p>
      <w:pPr>
        <w:pStyle w:val="ListBullet"/>
        <w:spacing w:after="60"/>
      </w:pPr>
      <w:r>
        <w:rPr>
          <w:rFonts w:ascii="Times New Roman" w:hAnsi="Times New Roman" w:eastAsia="Times New Roman"/>
          <w:b/>
          <w:color w:val="000000"/>
          <w:sz w:val="24"/>
        </w:rPr>
        <w:t xml:space="preserve">🎯 Nâng cao vai trò kỹ thuật viên: </w:t>
      </w:r>
      <w:r>
        <w:rPr>
          <w:rFonts w:ascii="Times New Roman" w:hAnsi="Times New Roman" w:eastAsia="Times New Roman"/>
          <w:color w:val="000000"/>
          <w:sz w:val="24"/>
        </w:rPr>
        <w:t>từ làm mẫu copy → người đồng hành giải quyết sự cố sản xuất; giúp nhà máy giảm thiểu rủi ro và chi phí vật tư.</w:t>
      </w:r>
    </w:p>
    <w:p>
      <w:pPr>
        <w:spacing w:after="60"/>
      </w:pPr>
      <w:r>
        <w:rPr>
          <w:rFonts w:ascii="Times New Roman" w:hAnsi="Times New Roman" w:eastAsia="Times New Roman"/>
          <w:b/>
          <w:color w:val="000000"/>
          <w:sz w:val="24"/>
        </w:rPr>
        <w:t>10.3. Thuận lợi</w:t>
      </w:r>
    </w:p>
    <w:p>
      <w:pPr>
        <w:pStyle w:val="ListBullet"/>
        <w:spacing w:after="60"/>
      </w:pPr>
      <w:r>
        <w:rPr>
          <w:rFonts w:ascii="Times New Roman" w:hAnsi="Times New Roman" w:eastAsia="Times New Roman"/>
          <w:b/>
          <w:color w:val="000000"/>
          <w:sz w:val="24"/>
        </w:rPr>
        <w:t xml:space="preserve">🟢 Thị trường có dấu hiệu phục hồi: </w:t>
      </w:r>
      <w:r>
        <w:rPr>
          <w:rFonts w:ascii="Times New Roman" w:hAnsi="Times New Roman" w:eastAsia="Times New Roman"/>
          <w:color w:val="000000"/>
          <w:sz w:val="24"/>
        </w:rPr>
        <w:t>so với cùng kỳ năm ngoái, thị trường đồ gỗ nội thất tín hiệu tích cực hơn; nhiều nhà máy lớn bắt đầu nhận đơn hàng cải thiện; xuất khẩu gỗ Việt Nam 2025 đạt USD 17,2 tỷ (+6%), Mỹ chiếm 55%; thị trường nội thất Mỹ dự báo tăng 3-5% năm 2026, EU và Anh tăng 5-5,67% CAGR.</w:t>
      </w:r>
    </w:p>
    <w:p>
      <w:pPr>
        <w:pStyle w:val="ListBullet"/>
        <w:spacing w:after="60"/>
      </w:pPr>
      <w:r>
        <w:rPr>
          <w:rFonts w:ascii="Times New Roman" w:hAnsi="Times New Roman" w:eastAsia="Times New Roman"/>
          <w:b/>
          <w:color w:val="000000"/>
          <w:sz w:val="24"/>
        </w:rPr>
        <w:t xml:space="preserve">🟢 Giữ vững và tăng trưởng sản lượng tổng: </w:t>
      </w:r>
      <w:r>
        <w:rPr>
          <w:rFonts w:ascii="Times New Roman" w:hAnsi="Times New Roman" w:eastAsia="Times New Roman"/>
          <w:color w:val="000000"/>
          <w:sz w:val="24"/>
        </w:rPr>
        <w:t>dù biến động lớn vẫn duy trì mức tăng trưởng 3% so với cùng kỳ; giữ được trật tự khách hàng và không bị lỗ.</w:t>
      </w:r>
    </w:p>
    <w:p>
      <w:pPr>
        <w:pStyle w:val="ListBullet"/>
        <w:spacing w:after="60"/>
      </w:pPr>
      <w:r>
        <w:rPr>
          <w:rFonts w:ascii="Times New Roman" w:hAnsi="Times New Roman" w:eastAsia="Times New Roman"/>
          <w:b/>
          <w:color w:val="000000"/>
          <w:sz w:val="24"/>
        </w:rPr>
        <w:t xml:space="preserve">🟢 Khách hàng chiến lược phát triển tốt: </w:t>
      </w:r>
      <w:r>
        <w:rPr>
          <w:rFonts w:ascii="Times New Roman" w:hAnsi="Times New Roman" w:eastAsia="Times New Roman"/>
          <w:color w:val="000000"/>
          <w:sz w:val="24"/>
        </w:rPr>
        <w:t>Minh Thạnh, Hố Nai, Hạnh Phúc, Kim Phong tiếp tục tăng trưởng mạnh nhờ đơn hàng mới và chất lượng sơn ổn định.</w:t>
      </w:r>
    </w:p>
    <w:p>
      <w:pPr>
        <w:pStyle w:val="ListBullet"/>
        <w:spacing w:after="60"/>
      </w:pPr>
      <w:r>
        <w:rPr>
          <w:rFonts w:ascii="Times New Roman" w:hAnsi="Times New Roman" w:eastAsia="Times New Roman"/>
          <w:b/>
          <w:color w:val="000000"/>
          <w:sz w:val="24"/>
        </w:rPr>
        <w:t xml:space="preserve">🟢 Năng lực kỹ thuật được khẳng định: </w:t>
      </w:r>
      <w:r>
        <w:rPr>
          <w:rFonts w:ascii="Times New Roman" w:hAnsi="Times New Roman" w:eastAsia="Times New Roman"/>
          <w:color w:val="000000"/>
          <w:sz w:val="24"/>
        </w:rPr>
        <w:t>sự chỉ đạo tập trung giúp đội ngũ kỹ thuật giải quyết xuất sắc các sự cố, giữ ổn định sản xuất cho khách hàng; lợi thế cạnh tranh vượt trội so với đối thủ.</w:t>
      </w:r>
    </w:p>
    <w:p>
      <w:pPr>
        <w:pStyle w:val="ListBullet"/>
        <w:spacing w:after="60"/>
      </w:pPr>
      <w:r>
        <w:rPr>
          <w:rFonts w:ascii="Times New Roman" w:hAnsi="Times New Roman" w:eastAsia="Times New Roman"/>
          <w:b/>
          <w:color w:val="000000"/>
          <w:sz w:val="24"/>
        </w:rPr>
        <w:t xml:space="preserve">🟢 Mở rộng thêm khách hàng tiềm năng: </w:t>
      </w:r>
      <w:r>
        <w:rPr>
          <w:rFonts w:ascii="Times New Roman" w:hAnsi="Times New Roman" w:eastAsia="Times New Roman"/>
          <w:color w:val="000000"/>
          <w:sz w:val="24"/>
        </w:rPr>
        <w:t>bước đầu tiếp cận và có tín hiệu khả quan với Train world, Phạm Việt Anh, Phú Hợp Phát (Quy Nhơn).</w:t>
      </w:r>
    </w:p>
    <w:p>
      <w:pPr>
        <w:pStyle w:val="ListBullet"/>
        <w:spacing w:after="60"/>
      </w:pPr>
      <w:r>
        <w:rPr>
          <w:rFonts w:ascii="Times New Roman" w:hAnsi="Times New Roman" w:eastAsia="Times New Roman"/>
          <w:b/>
          <w:color w:val="000000"/>
          <w:sz w:val="24"/>
        </w:rPr>
        <w:t xml:space="preserve">🟢 Thời cơ sơn nước: </w:t>
      </w:r>
      <w:r>
        <w:rPr>
          <w:rFonts w:ascii="Times New Roman" w:hAnsi="Times New Roman" w:eastAsia="Times New Roman"/>
          <w:color w:val="000000"/>
          <w:sz w:val="24"/>
        </w:rPr>
        <w:t>giá nguyên liệu dung môi tăng cao → lợi thế cạnh tranh cho sơn nước; tiêu chuẩn VOC khắt khe tại Mỹ và EU → sơn nước là xu thế tất yếu.</w:t>
      </w:r>
    </w:p>
    <w:p>
      <w:pPr>
        <w:spacing w:after="160"/>
      </w:pPr>
      <w:r>
        <w:rPr>
          <w:rFonts w:ascii="Times New Roman" w:hAnsi="Times New Roman" w:eastAsia="Times New Roman"/>
          <w:b/>
          <w:color w:val="000000"/>
          <w:sz w:val="26"/>
        </w:rPr>
        <w:t>11. TỔNG QUAN THỊ TRƯỜNG XUẤT KHẨU QUỐC TẾ &amp; CHIẾN LƯỢC CỐT LÕI</w:t>
      </w:r>
    </w:p>
    <w:p>
      <w:pPr>
        <w:spacing w:after="60"/>
      </w:pPr>
      <w:r>
        <w:rPr>
          <w:rFonts w:ascii="Times New Roman" w:hAnsi="Times New Roman" w:eastAsia="Times New Roman"/>
          <w:b/>
          <w:color w:val="000000"/>
          <w:sz w:val="24"/>
        </w:rPr>
        <w:t>11.1. Tổng quan thị trường xuất khẩu quốc tế</w:t>
      </w:r>
    </w:p>
    <w:p>
      <w:pPr>
        <w:pStyle w:val="ListBullet"/>
        <w:spacing w:after="60"/>
      </w:pPr>
      <w:r>
        <w:rPr>
          <w:rFonts w:ascii="Times New Roman" w:hAnsi="Times New Roman" w:eastAsia="Times New Roman"/>
          <w:b/>
          <w:color w:val="000000"/>
          <w:sz w:val="24"/>
        </w:rPr>
        <w:t xml:space="preserve">Sự phân hóa thị trường và đa dạng hóa: </w:t>
      </w:r>
      <w:r>
        <w:rPr>
          <w:rFonts w:ascii="Times New Roman" w:hAnsi="Times New Roman" w:eastAsia="Times New Roman"/>
          <w:color w:val="000000"/>
          <w:sz w:val="24"/>
        </w:rPr>
        <w:t>các công ty cố gắng đa dạng hóa sang Canada và Châu Âu để không phụ thuộc hoàn toàn vào Mỹ. 🇪🇺 Châu Âu (hơn 230 tỷ USD/năm — lớn hơn Mỹ 190 tỷ) nhưng chủ yếu nhập khẩu từ Trung Quốc → chưa đem lại nhiều lợi ích cho xuất khẩu trong nước. 🇨🇦 Canada thực chất là trạm trung chuyển xuất sang Mỹ và đang bị siết chặt.</w:t>
      </w:r>
    </w:p>
    <w:p>
      <w:pPr>
        <w:pStyle w:val="ListBullet"/>
        <w:spacing w:after="60"/>
      </w:pPr>
      <w:r>
        <w:rPr>
          <w:rFonts w:ascii="Times New Roman" w:hAnsi="Times New Roman" w:eastAsia="Times New Roman"/>
          <w:b/>
          <w:color w:val="000000"/>
          <w:sz w:val="24"/>
        </w:rPr>
        <w:t xml:space="preserve">Sự thống trị của thị trường Mỹ và rủi ro thuế quan: </w:t>
      </w:r>
      <w:r>
        <w:rPr>
          <w:rFonts w:ascii="Times New Roman" w:hAnsi="Times New Roman" w:eastAsia="Times New Roman"/>
          <w:color w:val="000000"/>
          <w:sz w:val="24"/>
        </w:rPr>
        <w:t>Mỹ vẫn là thị trường xuất khẩu chủ lực số một (chiếm hơn 50% sản lượng); ⚠️ doanh nghiệp chạy đua xuất hàng tận dụng việc Mỹ gia hạn thuế 10% đến ngày 1/7; ⚠️ nguy cơ áp thuế mới ở mức 12,5% hoặc có thể lên đến 200%.</w:t>
      </w:r>
    </w:p>
    <w:p>
      <w:pPr>
        <w:pStyle w:val="ListBullet"/>
        <w:spacing w:after="60"/>
      </w:pPr>
      <w:r>
        <w:rPr>
          <w:rFonts w:ascii="Times New Roman" w:hAnsi="Times New Roman" w:eastAsia="Times New Roman"/>
          <w:b/>
          <w:color w:val="000000"/>
          <w:sz w:val="24"/>
        </w:rPr>
        <w:t xml:space="preserve">Tiêu chuẩn khắt khe về môi trường: </w:t>
      </w:r>
      <w:r>
        <w:rPr>
          <w:rFonts w:ascii="Times New Roman" w:hAnsi="Times New Roman" w:eastAsia="Times New Roman"/>
          <w:color w:val="000000"/>
          <w:sz w:val="24"/>
        </w:rPr>
        <w:t>Mỹ và Châu Âu yêu cầu sản phẩm "sạch hơn": VOC thấp; bắt buộc chuyển hướng sơn nước (đặc biệt Châu Âu); FSC Certification cho nguyên liệu gỗ.</w:t>
      </w:r>
    </w:p>
    <w:p>
      <w:pPr>
        <w:pStyle w:val="ListBullet"/>
        <w:spacing w:after="60"/>
      </w:pPr>
      <w:r>
        <w:rPr>
          <w:rFonts w:ascii="Times New Roman" w:hAnsi="Times New Roman" w:eastAsia="Times New Roman"/>
          <w:b/>
          <w:color w:val="000000"/>
          <w:sz w:val="24"/>
        </w:rPr>
        <w:t xml:space="preserve">Đứt gãy chuỗi cung ứng và áp lực nguyên liệu: </w:t>
      </w:r>
      <w:r>
        <w:rPr>
          <w:rFonts w:ascii="Times New Roman" w:hAnsi="Times New Roman" w:eastAsia="Times New Roman"/>
          <w:color w:val="000000"/>
          <w:sz w:val="24"/>
        </w:rPr>
        <w:t>xung đột Biển Đỏ và yếu tố vĩ mô đứt gãy chuỗi vận tải; đẩy giá nguyên vật liệu (nhất là hệ dung môi hàng ngoài trời) lên rất cao; nhà máy phải đa dạng hóa nguồn cung ứng mọi mặt (bao bì, vận chuyển, sơn) → cạnh tranh quyết liệt giữa các nhà cung cấp.</w:t>
      </w:r>
    </w:p>
    <w:p>
      <w:pPr>
        <w:spacing w:after="60"/>
      </w:pPr>
      <w:r>
        <w:rPr>
          <w:rFonts w:ascii="Times New Roman" w:hAnsi="Times New Roman" w:eastAsia="Times New Roman"/>
          <w:b/>
          <w:color w:val="000000"/>
          <w:sz w:val="24"/>
        </w:rPr>
        <w:t>11.2. Chiến lược cốt lõi của công ty</w:t>
      </w:r>
    </w:p>
    <w:p>
      <w:pPr>
        <w:pStyle w:val="ListBullet"/>
        <w:spacing w:after="60"/>
      </w:pPr>
      <w:r>
        <w:rPr>
          <w:rFonts w:ascii="Times New Roman" w:hAnsi="Times New Roman" w:eastAsia="Times New Roman"/>
          <w:b/>
          <w:color w:val="000000"/>
          <w:sz w:val="24"/>
        </w:rPr>
        <w:t xml:space="preserve">🎯 Chủ động tấn công, tuyệt đối không "cố thủ": </w:t>
      </w:r>
      <w:r>
        <w:rPr>
          <w:rFonts w:ascii="Times New Roman" w:hAnsi="Times New Roman" w:eastAsia="Times New Roman"/>
          <w:color w:val="000000"/>
          <w:sz w:val="24"/>
        </w:rPr>
        <w:t>không thể giữ tư duy phòng thủ vì sẽ bị đối thủ dồn ép đến chết; chủ động "tấn công" lấy lại thị phần đã mất và đánh phủ đầu tại điểm nóng cạnh tranh.</w:t>
      </w:r>
    </w:p>
    <w:p>
      <w:pPr>
        <w:pStyle w:val="ListBullet"/>
        <w:spacing w:after="60"/>
      </w:pPr>
      <w:r>
        <w:rPr>
          <w:rFonts w:ascii="Times New Roman" w:hAnsi="Times New Roman" w:eastAsia="Times New Roman"/>
          <w:b/>
          <w:color w:val="000000"/>
          <w:sz w:val="24"/>
        </w:rPr>
        <w:t xml:space="preserve">🎯 Lấy Sơn nước làm mũi nhọn chiến lược: </w:t>
      </w:r>
      <w:r>
        <w:rPr>
          <w:rFonts w:ascii="Times New Roman" w:hAnsi="Times New Roman" w:eastAsia="Times New Roman"/>
          <w:color w:val="000000"/>
          <w:sz w:val="24"/>
        </w:rPr>
        <w:t>tận dụng cơ hội giá nguyên liệu dung môi tăng cao và xu hướng chuyển đổi thị trường Âu-Mỹ; dồn lực phát triển sơn nước; làm ngay bộ mẫu sơn nước hoàn chỉnh và đẹp mắt để giới thiệu trực tiếp.</w:t>
      </w:r>
    </w:p>
    <w:p>
      <w:pPr>
        <w:pStyle w:val="ListBullet"/>
        <w:spacing w:after="60"/>
      </w:pPr>
      <w:r>
        <w:rPr>
          <w:rFonts w:ascii="Times New Roman" w:hAnsi="Times New Roman" w:eastAsia="Times New Roman"/>
          <w:b/>
          <w:color w:val="000000"/>
          <w:sz w:val="24"/>
        </w:rPr>
        <w:t xml:space="preserve">🎯 Tiếp cận trực tiếp giới chủ/Ban Giám đốc nhà máy: </w:t>
      </w:r>
      <w:r>
        <w:rPr>
          <w:rFonts w:ascii="Times New Roman" w:hAnsi="Times New Roman" w:eastAsia="Times New Roman"/>
          <w:color w:val="000000"/>
          <w:sz w:val="24"/>
        </w:rPr>
        <w:t>thay vì chỉ tương tác cấp dưới, cán bộ quản lý phải lên kế hoạch tiếp cận trực tiếp giới chủ, giám đốc nhà máy → nắm bắt chính xác nhu cầu, xây dựng kế hoạch cạnh tranh và chào bán hiệu quả.</w:t>
      </w:r>
    </w:p>
    <w:p>
      <w:pPr>
        <w:pStyle w:val="ListBullet"/>
        <w:spacing w:after="60"/>
      </w:pPr>
      <w:r>
        <w:rPr>
          <w:rFonts w:ascii="Times New Roman" w:hAnsi="Times New Roman" w:eastAsia="Times New Roman"/>
          <w:b/>
          <w:color w:val="000000"/>
          <w:sz w:val="24"/>
        </w:rPr>
        <w:t xml:space="preserve">🎯 Phát huy sức mạnh "Copy mẫu" tốc độ cao và chuẩn hóa quy trình: </w:t>
      </w:r>
      <w:r>
        <w:rPr>
          <w:rFonts w:ascii="Times New Roman" w:hAnsi="Times New Roman" w:eastAsia="Times New Roman"/>
          <w:color w:val="000000"/>
          <w:sz w:val="24"/>
        </w:rPr>
        <w:t>sức mạnh lớn nhất là khả năng copy mẫu cực nhanh và chính xác; sau đó thiết lập quy trình chuẩn, an toàn phù hợp thực tế từng xưởng; R&amp;D liên tục chuẩn hóa, nhóm lại các hệ sản phẩm.</w:t>
      </w:r>
    </w:p>
    <w:p>
      <w:pPr>
        <w:pStyle w:val="ListBullet"/>
        <w:spacing w:after="60"/>
      </w:pPr>
      <w:r>
        <w:rPr>
          <w:rFonts w:ascii="Times New Roman" w:hAnsi="Times New Roman" w:eastAsia="Times New Roman"/>
          <w:b/>
          <w:color w:val="000000"/>
          <w:sz w:val="24"/>
        </w:rPr>
        <w:t xml:space="preserve">🎯 Thay đổi vai trò kỹ thuật — Đồng hành giải quyết sự cố: </w:t>
      </w:r>
      <w:r>
        <w:rPr>
          <w:rFonts w:ascii="Times New Roman" w:hAnsi="Times New Roman" w:eastAsia="Times New Roman"/>
          <w:color w:val="000000"/>
          <w:sz w:val="24"/>
        </w:rPr>
        <w:t>KTV không chỉ đi kiểm tra hay làm mẫu; phải là "người đồng hành" giải quyết sự cố trên dây chuyền với tốc độ nhanh nhất; giúp nhà máy giảm tiêu hao định mức và tối ưu chi phí sản xuất.</w:t>
      </w:r>
    </w:p>
    <w:p>
      <w:pPr>
        <w:pStyle w:val="ListBullet"/>
        <w:spacing w:after="60"/>
      </w:pPr>
      <w:r>
        <w:rPr>
          <w:rFonts w:ascii="Times New Roman" w:hAnsi="Times New Roman" w:eastAsia="Times New Roman"/>
          <w:b/>
          <w:color w:val="000000"/>
          <w:sz w:val="24"/>
        </w:rPr>
        <w:t xml:space="preserve">🎯 Linh hoạt điều động nhân sự "như dụng quân": </w:t>
      </w:r>
      <w:r>
        <w:rPr>
          <w:rFonts w:ascii="Times New Roman" w:hAnsi="Times New Roman" w:eastAsia="Times New Roman"/>
          <w:color w:val="000000"/>
          <w:sz w:val="24"/>
        </w:rPr>
        <w:t>giám sát và đánh giá kỹ năng từng nhân viên; sẵn sàng rút lực lượng từ nhà máy ổn định; đánh dứt điểm các đơn hàng lớn hoặc xử lý đối thủ cạnh tranh tại vùng trọng điểm.</w:t>
      </w:r>
    </w:p>
    <w:p>
      <w:pPr>
        <w:spacing w:after="160"/>
      </w:pPr>
      <w:r>
        <w:rPr>
          <w:rFonts w:ascii="Times New Roman" w:hAnsi="Times New Roman" w:eastAsia="Times New Roman"/>
          <w:b/>
          <w:color w:val="000000"/>
          <w:sz w:val="26"/>
        </w:rPr>
        <w:t>12. PHẢN BIỆN CHIẾN LƯỢC — RỦI RO &amp; PHÒNG NGỪA</w:t>
      </w:r>
    </w:p>
    <w:p>
      <w:pPr>
        <w:spacing w:after="60"/>
      </w:pPr>
      <w:r>
        <w:rPr>
          <w:rFonts w:ascii="Times New Roman" w:hAnsi="Times New Roman" w:eastAsia="Times New Roman"/>
          <w:b/>
          <w:color w:val="000000"/>
          <w:sz w:val="24"/>
        </w:rPr>
        <w:t>12.1. Phản biện chiến lược "Chủ động tấn công"</w:t>
      </w:r>
    </w:p>
    <w:p>
      <w:pPr>
        <w:pStyle w:val="ListBullet"/>
        <w:spacing w:after="60"/>
      </w:pPr>
      <w:r>
        <w:rPr>
          <w:rFonts w:ascii="Times New Roman" w:hAnsi="Times New Roman" w:eastAsia="Times New Roman"/>
          <w:b/>
          <w:color w:val="000000"/>
          <w:sz w:val="24"/>
        </w:rPr>
        <w:t xml:space="preserve">⚠️ Nguy cơ sụp đổ hậu phương do rút quân: </w:t>
      </w:r>
      <w:r>
        <w:rPr>
          <w:rFonts w:ascii="Times New Roman" w:hAnsi="Times New Roman" w:eastAsia="Times New Roman"/>
          <w:color w:val="000000"/>
          <w:sz w:val="24"/>
        </w:rPr>
        <w:t>rút bớt nhân sự từ nhà máy khác để tấn công → các vị trí bị rút người trống vắng, lỏng lẻo; ⛔ nếu không tính toán kỹ, khu vực đó có nguy cơ sụp đổ trước khi chiến dịch mang lại kết quả. Giải pháp: xây dựng phương án dự phòng cho từng vị trí trước khi rút quân; đào tạo chéo nhân sự để luôn có người trực tại mọi trận địa.</w:t>
      </w:r>
    </w:p>
    <w:p>
      <w:pPr>
        <w:pStyle w:val="ListBullet"/>
        <w:spacing w:after="60"/>
      </w:pPr>
      <w:r>
        <w:rPr>
          <w:rFonts w:ascii="Times New Roman" w:hAnsi="Times New Roman" w:eastAsia="Times New Roman"/>
          <w:b/>
          <w:color w:val="000000"/>
          <w:sz w:val="24"/>
        </w:rPr>
        <w:t xml:space="preserve">⚠️ Thất bại nặng nề nếu nhân sự không tinh nhuệ: </w:t>
      </w:r>
      <w:r>
        <w:rPr>
          <w:rFonts w:ascii="Times New Roman" w:hAnsi="Times New Roman" w:eastAsia="Times New Roman"/>
          <w:color w:val="000000"/>
          <w:sz w:val="24"/>
        </w:rPr>
        <w:t>tấn công phủ đầu khách hàng lớn bắt buộc tung lực lượng "quân mạnh nhất" thao tác dứt điểm; nếu lực lượng yếu kém hoặc chỉ "hai ba thằng kỹ thuật" → không làm nên chuyện, khách hàng chán nản mất niềm tin, sợ hãi không dám giao phó. Giải pháp: xây dựng danh sách "quân tinh nhuệ" đánh giá năng lực định kỳ; chỉ điều động lực lượng đã kiểm chứng vào điểm nóng chiến lược.</w:t>
      </w:r>
    </w:p>
    <w:p>
      <w:pPr>
        <w:pStyle w:val="ListBullet"/>
        <w:spacing w:after="60"/>
      </w:pPr>
      <w:r>
        <w:rPr>
          <w:rFonts w:ascii="Times New Roman" w:hAnsi="Times New Roman" w:eastAsia="Times New Roman"/>
          <w:b/>
          <w:color w:val="000000"/>
          <w:sz w:val="24"/>
        </w:rPr>
        <w:t xml:space="preserve">⚠️ Không thể dàn trải lực lượng trong bối cảnh thiếu hụt nhân sự: </w:t>
      </w:r>
      <w:r>
        <w:rPr>
          <w:rFonts w:ascii="Times New Roman" w:hAnsi="Times New Roman" w:eastAsia="Times New Roman"/>
          <w:color w:val="000000"/>
          <w:sz w:val="24"/>
        </w:rPr>
        <w:t>biến động nhân sự rất lớn (18% nghỉ việc); không có sẵn người nhàn rỗi chờ gọi; mở nhiều mũi tấn công có thể làm cạn kiệt nguồn lực. Giải pháp: tập trung vào một số điểm nóng ưu tiên thay vì dàn trải; kết hợp tuyển dụng và đào tạo cấp tốc tạo nguồn dự trữ; sàng lọc nhân sự yếu kém để tinh gọn bộ máy.</w:t>
      </w:r>
    </w:p>
    <w:p>
      <w:pPr>
        <w:spacing w:after="60"/>
      </w:pPr>
      <w:r>
        <w:rPr>
          <w:rFonts w:ascii="Times New Roman" w:hAnsi="Times New Roman" w:eastAsia="Times New Roman"/>
          <w:b/>
          <w:color w:val="000000"/>
          <w:sz w:val="24"/>
        </w:rPr>
        <w:t>12.2. Phản biện chiến lược "Tác động liên hệ trực tiếp Ban Giám đốc khách hàng"</w:t>
      </w:r>
    </w:p>
    <w:p>
      <w:pPr>
        <w:pStyle w:val="ListBullet"/>
        <w:spacing w:after="60"/>
      </w:pPr>
      <w:r>
        <w:rPr>
          <w:rFonts w:ascii="Times New Roman" w:hAnsi="Times New Roman" w:eastAsia="Times New Roman"/>
          <w:b/>
          <w:color w:val="000000"/>
          <w:sz w:val="24"/>
        </w:rPr>
        <w:t xml:space="preserve">⚠️ Rào cản về sự tương xứng cấp bậc: </w:t>
      </w:r>
      <w:r>
        <w:rPr>
          <w:rFonts w:ascii="Times New Roman" w:hAnsi="Times New Roman" w:eastAsia="Times New Roman"/>
          <w:color w:val="000000"/>
          <w:sz w:val="24"/>
        </w:rPr>
        <w:t>tiếp cận trực tiếp giới chủ/BLĐ nhà máy không thể giao cho nhân viên kinh doanh cấp dưới — nguy cơ vướng mắc, sai lệch thông tin; bắt buộc cử người có chức vụ tương đương (Ban Giám đốc hoặc cấp Trưởng/Phó phòng). Giải pháp: lập danh sách khách hàng phân theo cấp độ ưu tiên, cấp càng cao giao người chức vụ càng tương xứng.</w:t>
      </w:r>
    </w:p>
    <w:p>
      <w:pPr>
        <w:pStyle w:val="ListBullet"/>
        <w:spacing w:after="60"/>
      </w:pPr>
      <w:r>
        <w:rPr>
          <w:rFonts w:ascii="Times New Roman" w:hAnsi="Times New Roman" w:eastAsia="Times New Roman"/>
          <w:b/>
          <w:color w:val="000000"/>
          <w:sz w:val="24"/>
        </w:rPr>
        <w:t xml:space="preserve">⚠️ Lãng phí nguồn lực nếu áp dụng đại trà: </w:t>
      </w:r>
      <w:r>
        <w:rPr>
          <w:rFonts w:ascii="Times New Roman" w:hAnsi="Times New Roman" w:eastAsia="Times New Roman"/>
          <w:color w:val="000000"/>
          <w:sz w:val="24"/>
        </w:rPr>
        <w:t>không phải nhà máy nào, thời điểm nào cũng đem chiến thuật "xuống đường" gặp trực tiếp giới chủ ra áp dụng — nếu đại trà sẽ lãng phí thời gian cấp quản lý cao nhất, tốn kém công sức, hiệu quả không tương xứng. Giải pháp: chỉ áp dụng có chọn lọc tại một số nhà máy trọng điểm làm mô hình điểm, nhân rộng nếu thành công.</w:t>
      </w:r>
    </w:p>
    <w:p>
      <w:pPr>
        <w:pStyle w:val="ListBullet"/>
        <w:spacing w:after="60"/>
      </w:pPr>
      <w:r>
        <w:rPr>
          <w:rFonts w:ascii="Times New Roman" w:hAnsi="Times New Roman" w:eastAsia="Times New Roman"/>
          <w:b/>
          <w:color w:val="000000"/>
          <w:sz w:val="24"/>
        </w:rPr>
        <w:t xml:space="preserve">⚠️ Rủi ro thất bại nếu chỉ nói suông mà không có kế hoạch chi tiết: </w:t>
      </w:r>
      <w:r>
        <w:rPr>
          <w:rFonts w:ascii="Times New Roman" w:hAnsi="Times New Roman" w:eastAsia="Times New Roman"/>
          <w:color w:val="000000"/>
          <w:sz w:val="24"/>
        </w:rPr>
        <w:t>tiếp cận được Giám đốc nhà máy mới chỉ là bước khởi đầu; nếu không lên được phương án cạnh tranh chi tiết cho từng nhà máy (thiếu lộ trình chuyển đổi dần dần từ sơn dầu qua sơn nước, không chứng minh tối ưu chi phí và định mức tiêu hao) → khách hàng sẽ không bao giờ đồng ý. Giải pháp: trước mỗi cuộc gặp chuẩn bị sẵn bộ hồ sơ chi tiết gồm: 1) phương án cạnh tranh riêng cho nhà máy đó; 2) lộ trình chuyển đổi cụ thể (dung môi → nước); 3) phân tích tối ưu chi phí &amp; định mức tiêu hao; 4) kế hoạch thi công thực tế tại xưởng để chứng minh. Việc thuyết phục BLĐ khách hàng phải đi kèm thực tế sản xuất tại xưởng, nếu không mọi sự tác động đều vô nghĩa.</w:t>
      </w:r>
    </w:p>
    <w:p>
      <w:pPr>
        <w:spacing w:after="120"/>
      </w:pPr>
      <w:r>
        <w:rPr>
          <w:rFonts w:ascii="Times New Roman" w:hAnsi="Times New Roman" w:eastAsia="Times New Roman"/>
          <w:i/>
          <w:color w:val="000000"/>
          <w:sz w:val="21"/>
        </w:rPr>
        <w:t>(Nguồn: hopsoket.md — Báo cáo tổng hợp từ nội dung cuộc họp sơ kết 6 tháng đầu năm 2026)</w:t>
      </w:r>
    </w:p>
    <w:p>
      <w:pPr>
        <w:spacing w:after="120"/>
      </w:pPr>
      <w:r>
        <w:rPr>
          <w:rFonts w:ascii="Times New Roman" w:hAnsi="Times New Roman" w:eastAsia="Times New Roman"/>
          <w:b w:val="0"/>
          <w:color w:val="000000"/>
          <w:sz w:val="24"/>
        </w:rPr>
      </w:r>
    </w:p>
    <w:p>
      <w:pPr>
        <w:spacing w:after="40"/>
        <w:jc w:val="right"/>
      </w:pPr>
      <w:r>
        <w:rPr>
          <w:rFonts w:ascii="Times New Roman" w:hAnsi="Times New Roman" w:eastAsia="Times New Roman"/>
          <w:b w:val="0"/>
          <w:color w:val="000000"/>
          <w:sz w:val="24"/>
        </w:rPr>
        <w:t>Ngày 03 tháng 08 năm 2026</w:t>
      </w:r>
    </w:p>
    <w:p>
      <w:pPr>
        <w:spacing w:after="40"/>
        <w:jc w:val="right"/>
      </w:pPr>
      <w:r>
        <w:rPr>
          <w:rFonts w:ascii="Times New Roman" w:hAnsi="Times New Roman" w:eastAsia="Times New Roman"/>
          <w:b w:val="0"/>
          <w:color w:val="000000"/>
          <w:sz w:val="22"/>
        </w:rPr>
        <w:t>Báo cáo tổng hợp nội dung file hopsoket.md — Phòng QC</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