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jc w:val="center"/>
      </w:pPr>
      <w:r>
        <w:rPr>
          <w:b/>
          <w:color w:val="1F4E79"/>
          <w:sz w:val="36"/>
        </w:rPr>
        <w:t>NGHIÊN CỨU CHUYÊN SÂU:</w:t>
        <w:br/>
        <w:t>HỆ THỐNG SẢN PHẨM &amp; CÔNG NGHỆ RUBIO MONOCOAT</w:t>
      </w:r>
    </w:p>
    <w:p>
      <w:pPr>
        <w:spacing w:after="480"/>
        <w:jc w:val="center"/>
      </w:pPr>
      <w:r>
        <w:rPr>
          <w:i/>
          <w:color w:val="708090"/>
          <w:sz w:val="24"/>
        </w:rPr>
        <w:t>Tài liệu tham khảo R&amp;D và Định vị thương hiệu dành cho Startup Sơn Xanh</w:t>
      </w:r>
    </w:p>
    <w:p>
      <w:pPr>
        <w:spacing w:before="120" w:after="240"/>
        <w:pBdr>
          <w:bottom w:val="single" w:sz="6" w:space="1" w:color="D3D3D3"/>
        </w:pBdr>
      </w:pPr>
    </w:p>
    <w:p>
      <w:pPr>
        <w:spacing w:after="360"/>
        <w:ind w:left="720" w:right="720"/>
      </w:pPr>
      <w:r>
        <w:rPr>
          <w:i/>
        </w:rPr>
        <w:t>Tài liệu này tổng hợp toàn bộ nghiên cứu chi tiết và hệ thống hóa danh mục sản phẩm của hãng Rubio Monocoat (Bỉ). Đây là nguồn tư liệu R&amp;D thực tế chất lượng cao, giúp định hướng thiết kế công thức biến tính sinh học, định hình dải sản phẩm và xây dựng quy trình thi công tối ưu cho Startup Chất phủ xanh bảo vệ gỗ.</w:t>
      </w:r>
    </w:p>
    <w:p>
      <w:pPr>
        <w:spacing w:before="360" w:after="240"/>
      </w:pPr>
      <w:r>
        <w:rPr>
          <w:b/>
          <w:color w:val="1F4E79"/>
          <w:sz w:val="28"/>
        </w:rPr>
        <w:t>PHẦN I: CÔNG NGHỆ CỐT LÕI – "VŨ KHÍ" ĐỊNH VỊ THƯƠNG HIỆU</w:t>
      </w:r>
    </w:p>
    <w:p>
      <w:pPr>
        <w:pStyle w:val="ListBullet"/>
        <w:spacing w:after="80"/>
      </w:pPr>
      <w:r>
        <w:rPr>
          <w:b/>
          <w:color w:val="2E8B57"/>
        </w:rPr>
        <w:t xml:space="preserve">1. Cơ chế liên kết phân tử hóa học (Molecular Binding): </w:t>
      </w:r>
      <w:r>
        <w:t>Thay vì tạo lớp màng nhựa cơ học trên bề mặt (giống như PU, UV, sơn Alkyd), dầu lau Rubio phản ứng hóa học trực tiếp với các sợi cellulose tự do ở lớp tế bào bề mặt gỗ trong vòng vài phút.</w:t>
      </w:r>
    </w:p>
    <w:p>
      <w:pPr>
        <w:pStyle w:val="ListBullet"/>
        <w:spacing w:after="80"/>
      </w:pPr>
      <w:r>
        <w:rPr>
          <w:b/>
          <w:color w:val="2E8B57"/>
        </w:rPr>
        <w:t xml:space="preserve">2. Nguyên lý một lớp duy nhất (One-coat system): </w:t>
      </w:r>
      <w:r>
        <w:t>Một khi các sợi cellulose bề mặt đã phản ứng và liên kết phân tử bão hòa với dầu, gỗ tự động ngừng hấp thụ thêm dầu. Vì thế, sản phẩm chỉ cần thi công đúng 1 lớp duy nhất, giảm hao hụt vật tư và tiết kiệm 70% thời gian thi công.</w:t>
      </w:r>
    </w:p>
    <w:p>
      <w:pPr>
        <w:pStyle w:val="ListBullet"/>
        <w:spacing w:after="80"/>
      </w:pPr>
      <w:r>
        <w:rPr>
          <w:b/>
          <w:color w:val="2E8B57"/>
        </w:rPr>
        <w:t xml:space="preserve">3. Thân thiện tuyệt đối (0% VOC): </w:t>
      </w:r>
      <w:r>
        <w:t>Sản phẩm hoàn toàn gốc thực vật cô đặc, không chứa dung môi bay hơi độc hại (VOC), đạt chứng chỉ an toàn cao nhất châu Âu (Eurofins Gold, an toàn cho đồ chơi trẻ em EN 71-3 và tiếp xúc thực phẩm).</w:t>
      </w:r>
    </w:p>
    <w:p>
      <w:pPr>
        <w:pStyle w:val="ListBullet"/>
        <w:spacing w:after="80"/>
      </w:pPr>
      <w:r>
        <w:rPr>
          <w:b/>
          <w:color w:val="2E8B57"/>
        </w:rPr>
        <w:t xml:space="preserve">4. Triệt tiêu vết chồng lớp (No overlap marks): </w:t>
      </w:r>
      <w:r>
        <w:t>Do lớp dầu thừa không thể bám đè lên phần gỗ đã liên kết phân tử trước đó, việc quét đè lên phần dầu đã khô sẽ không tạo ra các vệt chồng màu hoặc vệt loang lổ.</w:t>
      </w:r>
    </w:p>
    <w:p>
      <w:pPr>
        <w:pStyle w:val="ListBullet"/>
        <w:spacing w:after="80"/>
      </w:pPr>
      <w:r>
        <w:rPr>
          <w:b/>
          <w:color w:val="2E8B57"/>
        </w:rPr>
        <w:t xml:space="preserve">5. Bảo trì không cần xả nhám (No-sanding maintenance): </w:t>
      </w:r>
      <w:r>
        <w:t>Khi bề mặt bị trầy xước, xơ bạc cũ, chỉ cần lau dầu dặm lại vị trí đó. Phân tử dầu mới tự tìm đến sợi cellulose bị hở để tạo liên kết phân tử, tiệp màu hoàn hảo với mảng cũ mà không cần mài xả nhám toàn bộ bề mặt sàn/vách.</w:t>
      </w:r>
    </w:p>
    <w:p>
      <w:pPr>
        <w:spacing w:before="360" w:after="240"/>
      </w:pPr>
      <w:r>
        <w:rPr>
          <w:b/>
          <w:color w:val="1F4E79"/>
          <w:sz w:val="28"/>
        </w:rPr>
        <w:t>PHẦN II: HỆ THỐNG DANH MỤC SẢN PHẨM CHÍNH (PRODUCT PORTFOLIO)</w:t>
      </w:r>
    </w:p>
    <w:p>
      <w:pPr>
        <w:spacing w:before="160" w:after="120"/>
      </w:pPr>
      <w:r>
        <w:rPr>
          <w:b/>
          <w:color w:val="708090"/>
          <w:sz w:val="24"/>
        </w:rPr>
        <w:t>A. Nhóm Dầu Bảo Vệ Chính (Protective Finish)</w:t>
      </w:r>
    </w:p>
    <w:p>
      <w:pPr>
        <w:pStyle w:val="ListBullet"/>
        <w:spacing w:after="60"/>
      </w:pPr>
      <w:r>
        <w:rPr>
          <w:b/>
        </w:rPr>
        <w:t xml:space="preserve">Oil Plus 2C (Dầu nội thất): </w:t>
      </w:r>
      <w:r>
        <w:t>Dầu lau 2 thành phần (dầu thực vật màu A + chất đóng rắn/tăng tốc khô B tỉ lệ 10:1). Kháng mài mòn, chịu nước lau sàn và ly cốc nóng cực tốt. Đạt tiêu chuẩn an toàn tiếp xúc thực phẩm. Định mức siêu tiết kiệm: 1 Lít phủ được 30 – 50 m².</w:t>
      </w:r>
    </w:p>
    <w:p>
      <w:pPr>
        <w:pStyle w:val="ListBullet"/>
        <w:spacing w:after="60"/>
      </w:pPr>
      <w:r>
        <w:rPr>
          <w:b/>
        </w:rPr>
        <w:t xml:space="preserve">Hybrid Wood Protector - HWP (Dầu ngoại thất 1K): </w:t>
      </w:r>
      <w:r>
        <w:t>Dầu lau sinh thái 1 thành phần bảo vệ gỗ ngoài trời dầm mưa dầm nắng. Chứa hạt màu chống UV cường độ cao, ngăn ngừa nấm mốc tự nhiên cho sàn bể bơi (decking), bàn ghế sân vườn.</w:t>
      </w:r>
    </w:p>
    <w:p>
      <w:pPr>
        <w:pStyle w:val="ListBullet"/>
        <w:spacing w:after="60"/>
      </w:pPr>
      <w:r>
        <w:rPr>
          <w:b/>
        </w:rPr>
        <w:t xml:space="preserve">DuroGrit (Dầu ngoại thất công nghệ FibreGrit): </w:t>
      </w:r>
      <w:r>
        <w:t>Dầu ngoại thất gốc nước được gia cố bằng sợi gỗ cellulose siêu mịn. Chống mài mòn cơ học cực tốt cho sàn ngoài trời chịu lực đi lại cao.</w:t>
      </w:r>
    </w:p>
    <w:p>
      <w:pPr>
        <w:pStyle w:val="ListBullet"/>
        <w:spacing w:after="60"/>
      </w:pPr>
      <w:r>
        <w:rPr>
          <w:b/>
        </w:rPr>
        <w:t xml:space="preserve">WoodCream (Kem sáp ngoại thất kỵ nước): </w:t>
      </w:r>
      <w:r>
        <w:t>Kem gốc sáp tạo hiệu ứng trượt nước lá sen cực mạnh, chống ẩm mốc cho vách tường đứng ngoài trời (cladding), hàng rào đứng.</w:t>
      </w:r>
    </w:p>
    <w:p>
      <w:pPr>
        <w:spacing w:before="160" w:after="120"/>
      </w:pPr>
      <w:r>
        <w:rPr>
          <w:b/>
          <w:color w:val="708090"/>
          <w:sz w:val="24"/>
        </w:rPr>
        <w:t>B. Nhóm Tiền Xử Lý &amp; Tạo Màu Nền (Pre-treatment &amp; Pre-coloring)</w:t>
      </w:r>
    </w:p>
    <w:p>
      <w:pPr>
        <w:pStyle w:val="ListBullet"/>
        <w:spacing w:after="60"/>
      </w:pPr>
      <w:r>
        <w:rPr>
          <w:b/>
        </w:rPr>
        <w:t xml:space="preserve">WoodPrep: </w:t>
      </w:r>
      <w:r>
        <w:t>Dung dịch nước mở thớ gỗ thô trước khi lau dầu chính. Giúp gỗ hút màu đều và đậm hơn, triệt tiêu loang ố màu.</w:t>
      </w:r>
    </w:p>
    <w:p>
      <w:pPr>
        <w:pStyle w:val="ListBullet"/>
        <w:spacing w:after="60"/>
      </w:pPr>
      <w:r>
        <w:rPr>
          <w:b/>
        </w:rPr>
        <w:t xml:space="preserve">Precolor Easy: </w:t>
      </w:r>
      <w:r>
        <w:t>Lớp lót gốc nước tạo tông màu thô siêu đậm (như đen sẫm, xám xi măng) trước khi lau dầu phủ chính mà không cản trở liên kết phân tử.</w:t>
      </w:r>
    </w:p>
    <w:p>
      <w:pPr>
        <w:pStyle w:val="ListBullet"/>
        <w:spacing w:after="60"/>
      </w:pPr>
      <w:r>
        <w:rPr>
          <w:b/>
        </w:rPr>
        <w:t xml:space="preserve">Pre-aging: </w:t>
      </w:r>
      <w:r>
        <w:t>Lớp lót tạo phản ứng màu giả cổ, xám rêu phong hóa cho gỗ Sồi, gỗ Tần Bì.</w:t>
      </w:r>
    </w:p>
    <w:p>
      <w:pPr>
        <w:pStyle w:val="ListBullet"/>
        <w:spacing w:after="60"/>
      </w:pPr>
      <w:r>
        <w:rPr>
          <w:b/>
        </w:rPr>
        <w:t xml:space="preserve">Tannin Primer: </w:t>
      </w:r>
      <w:r>
        <w:t>Lớp lót kháng axit tannin tự nhiên trong gỗ Sồi, gỗ Dẻ. Ngăn axit tiết nhựa đen và ố vàng khi gỗ dầm mưa nắng ngoài trời.</w:t>
      </w:r>
    </w:p>
    <w:p>
      <w:pPr>
        <w:pStyle w:val="ListBullet"/>
        <w:spacing w:after="60"/>
      </w:pPr>
      <w:r>
        <w:rPr>
          <w:b/>
        </w:rPr>
        <w:t xml:space="preserve">Smoke &amp; Fumed: </w:t>
      </w:r>
      <w:r>
        <w:t>Chất tạo phản ứng hóa học tự nhiên tạo hiệu ứng ám khói sang trọng cho thớ gỗ.</w:t>
      </w:r>
    </w:p>
    <w:p>
      <w:pPr>
        <w:spacing w:before="160" w:after="120"/>
      </w:pPr>
      <w:r>
        <w:rPr>
          <w:b/>
          <w:color w:val="708090"/>
          <w:sz w:val="24"/>
        </w:rPr>
        <w:t>C. Nhóm Vệ Sinh &amp; Bảo Trì (Cleaning &amp; Maintenance)</w:t>
      </w:r>
    </w:p>
    <w:p>
      <w:pPr>
        <w:pStyle w:val="ListBullet"/>
        <w:spacing w:after="60"/>
      </w:pPr>
      <w:r>
        <w:rPr>
          <w:b/>
        </w:rPr>
        <w:t xml:space="preserve">Cleaner: </w:t>
      </w:r>
      <w:r>
        <w:t>Dung dịch vệ sinh và gom hạt bụi nhám mịn ẩn sâu dưới các khe hở thớ gỗ trước khi lau dầu, tăng hiệu quả bám dính phân tử.</w:t>
      </w:r>
    </w:p>
    <w:p>
      <w:pPr>
        <w:pStyle w:val="ListBullet"/>
        <w:spacing w:after="60"/>
      </w:pPr>
      <w:r>
        <w:rPr>
          <w:b/>
        </w:rPr>
        <w:t xml:space="preserve">Universal Soap: </w:t>
      </w:r>
      <w:r>
        <w:t>Xà phòng thực vật sinh học vệ sinh sàn/đồ gỗ lau dầu định kỳ hàng ngày.</w:t>
      </w:r>
    </w:p>
    <w:p>
      <w:pPr>
        <w:pStyle w:val="ListBullet"/>
        <w:spacing w:after="60"/>
      </w:pPr>
      <w:r>
        <w:rPr>
          <w:b/>
        </w:rPr>
        <w:t xml:space="preserve">Universal Maintenance Oil (UMO): </w:t>
      </w:r>
      <w:r>
        <w:t>Dầu dưỡng khôi phục độ mướt và màu sắc tươi mới cho bề mặt dầu lau đã cũ bạc theo thời gian mà không cần xả nhám.</w:t>
      </w:r>
    </w:p>
    <w:p>
      <w:pPr>
        <w:spacing w:before="360" w:after="240"/>
      </w:pPr>
      <w:r>
        <w:rPr>
          <w:b/>
          <w:color w:val="1F4E79"/>
          <w:sz w:val="28"/>
        </w:rPr>
        <w:t>PHẦN III: HƯỚNG DẪN THI CÔNG CHI TIẾT CHO CÁC SẢN PHẨM CHỦ LỰC</w:t>
      </w:r>
    </w:p>
    <w:p>
      <w:pPr>
        <w:spacing w:after="120"/>
      </w:pPr>
      <w:r>
        <w:rPr>
          <w:b/>
          <w:color w:val="2E8B57"/>
        </w:rPr>
        <w:t>🛠️ Quy trình thi công Dầu Nội Thất Oil Plus 2C:</w:t>
      </w:r>
    </w:p>
    <w:p>
      <w:pPr>
        <w:pStyle w:val="ListNumber"/>
        <w:spacing w:after="60"/>
      </w:pPr>
      <w:r>
        <w:t>Bước 1: Chà nhám phẳng bề mặt gỗ thô bằng giấy nhám độ hạt P180 – P240. Hút sạch bụi bẩn. Lưu ý: Không chà bằng nhám quá mịn như P320/P400 sẽ làm chai bít thớ gỗ, cản trở phản ứng của dầu.</w:t>
      </w:r>
    </w:p>
    <w:p>
      <w:pPr>
        <w:pStyle w:val="ListNumber"/>
        <w:spacing w:after="60"/>
      </w:pPr>
      <w:r>
        <w:t>Bước 2: Quét dung dịch Cleaner đều bề mặt để gom hạt bụi mịn li ti còn sót lại trong mao dẫn gỗ. Để khô hoàn toàn sau 15 phút.</w:t>
      </w:r>
    </w:p>
    <w:p>
      <w:pPr>
        <w:pStyle w:val="ListNumber"/>
        <w:spacing w:after="60"/>
      </w:pPr>
      <w:r>
        <w:t>Bước 3: Khuấy thật đều Thành phần A (lọ dầu màu). Pha trộn Thành phần A và Thành phần B (chất đóng rắn) theo tỷ lệ thể tích chuẩn 10:1 (10 phần A : 1 phần B). Hỗn hợp sử dụng tốt nhất trong 4 - 6 giờ.</w:t>
      </w:r>
    </w:p>
    <w:p>
      <w:pPr>
        <w:pStyle w:val="ListNumber"/>
        <w:spacing w:after="60"/>
      </w:pPr>
      <w:r>
        <w:t>Bước 4: Quét một lớp hỗn hợp dầu cực mỏng dọc thớ gỗ bằng vải cotton không xơ, miếng bọt biển hoặc pad xốp chuyên dụng.</w:t>
      </w:r>
    </w:p>
    <w:p>
      <w:pPr>
        <w:pStyle w:val="ListNumber"/>
        <w:spacing w:after="60"/>
      </w:pPr>
      <w:r>
        <w:t>Bước 5: Để yên khoảng 10 – 15 phút để dầu phản ứng hóa học tự nhiên tạo liên kết phân tử với thớ gỗ.</w:t>
      </w:r>
    </w:p>
    <w:p>
      <w:pPr>
        <w:pStyle w:val="ListNumber"/>
        <w:spacing w:after="60"/>
      </w:pPr>
      <w:r>
        <w:t>Bước 6: [CỰC KỲ QUAN TRỌNG] Dùng vải cotton khô trắng sạch lau sạch hoàn toàn lượng dầu dư thừa còn đọng trên bề mặt. Lau kỹ cho đến khi bề mặt sờ tay vào hoàn toàn khô ráo, không còn cảm giác ướt dính. Lượng dầu thừa đọng lại sẽ gây bết bẩn và bong tróc.</w:t>
      </w:r>
    </w:p>
    <w:p>
      <w:pPr>
        <w:pStyle w:val="ListNumber"/>
        <w:spacing w:after="60"/>
      </w:pPr>
      <w:r>
        <w:t>Bước 7: Để khô tự nhiên. Bề mặt có thể đi lại nhẹ nhàng sau 24 – 36 tiếng và kháng nước hoàn hảo sau 72 tiếng.</w:t>
      </w:r>
    </w:p>
    <w:p>
      <w:pPr>
        <w:spacing w:before="360" w:after="240"/>
      </w:pPr>
      <w:r>
        <w:rPr>
          <w:b/>
          <w:color w:val="1F4E79"/>
          <w:sz w:val="28"/>
        </w:rPr>
        <w:t>PHẦN IV: MA TRẬN LỰA CHỌN SẢN PHẨM (APPLICATION MATRIX)</w:t>
      </w:r>
    </w:p>
    <w:tbl>
      <w:tblPr>
        <w:tblStyle w:val="TableGrid"/>
        <w:tblW w:type="auto" w:w="0"/>
        <w:tblLook w:firstColumn="1" w:firstRow="1" w:lastColumn="0" w:lastRow="0" w:noHBand="0" w:noVBand="1" w:val="04A0"/>
      </w:tblPr>
      <w:tblGrid>
        <w:gridCol w:w="2340"/>
        <w:gridCol w:w="2340"/>
        <w:gridCol w:w="2340"/>
        <w:gridCol w:w="2340"/>
      </w:tblGrid>
      <w:tr>
        <w:tc>
          <w:tcPr>
            <w:tcW w:type="dxa" w:w="2340"/>
            <w:shd w:val="clear" w:color="auto" w:fill="1F4E79"/>
            <w:tcMar>
              <w:top w:w="100" w:type="dxa"/>
              <w:bottom w:w="100" w:type="dxa"/>
              <w:left w:w="150" w:type="dxa"/>
              <w:right w:w="150" w:type="dxa"/>
            </w:tcMar>
          </w:tcPr>
          <w:p>
            <w:r>
              <w:rPr>
                <w:b/>
                <w:color w:val="FFFFFF"/>
                <w:sz w:val="20"/>
              </w:rPr>
              <w:t>Khu Vực</w:t>
            </w:r>
          </w:p>
        </w:tc>
        <w:tc>
          <w:tcPr>
            <w:tcW w:type="dxa" w:w="2340"/>
            <w:shd w:val="clear" w:color="auto" w:fill="1F4E79"/>
            <w:tcMar>
              <w:top w:w="100" w:type="dxa"/>
              <w:bottom w:w="100" w:type="dxa"/>
              <w:left w:w="150" w:type="dxa"/>
              <w:right w:w="150" w:type="dxa"/>
            </w:tcMar>
          </w:tcPr>
          <w:p>
            <w:r>
              <w:rPr>
                <w:b/>
                <w:color w:val="FFFFFF"/>
                <w:sz w:val="20"/>
              </w:rPr>
              <w:t>Bề Mặt Gỗ Cụ Thể</w:t>
            </w:r>
          </w:p>
        </w:tc>
        <w:tc>
          <w:tcPr>
            <w:tcW w:type="dxa" w:w="2340"/>
            <w:shd w:val="clear" w:color="auto" w:fill="1F4E79"/>
            <w:tcMar>
              <w:top w:w="100" w:type="dxa"/>
              <w:bottom w:w="100" w:type="dxa"/>
              <w:left w:w="150" w:type="dxa"/>
              <w:right w:w="150" w:type="dxa"/>
            </w:tcMar>
          </w:tcPr>
          <w:p>
            <w:r>
              <w:rPr>
                <w:b/>
                <w:color w:val="FFFFFF"/>
                <w:sz w:val="20"/>
              </w:rPr>
              <w:t>Sản Phẩm Khuyên Dùng</w:t>
            </w:r>
          </w:p>
        </w:tc>
        <w:tc>
          <w:tcPr>
            <w:tcW w:type="dxa" w:w="2340"/>
            <w:shd w:val="clear" w:color="auto" w:fill="1F4E79"/>
            <w:tcMar>
              <w:top w:w="100" w:type="dxa"/>
              <w:bottom w:w="100" w:type="dxa"/>
              <w:left w:w="150" w:type="dxa"/>
              <w:right w:w="150" w:type="dxa"/>
            </w:tcMar>
          </w:tcPr>
          <w:p>
            <w:r>
              <w:rPr>
                <w:b/>
                <w:color w:val="FFFFFF"/>
                <w:sz w:val="20"/>
              </w:rPr>
              <w:t>Lý Do Định Vị Công Nghệ &amp; Lợi Thế</w:t>
            </w:r>
          </w:p>
        </w:tc>
      </w:tr>
      <w:tr>
        <w:tc>
          <w:tcPr>
            <w:tcW w:type="dxa" w:w="2340"/>
            <w:tcMar>
              <w:top w:w="100" w:type="dxa"/>
              <w:bottom w:w="100" w:type="dxa"/>
              <w:left w:w="150" w:type="dxa"/>
              <w:right w:w="150" w:type="dxa"/>
            </w:tcMar>
          </w:tcPr>
          <w:p>
            <w:r>
              <w:rPr>
                <w:sz w:val="19"/>
              </w:rPr>
              <w:t>NỘI THẤT</w:t>
            </w:r>
          </w:p>
        </w:tc>
        <w:tc>
          <w:tcPr>
            <w:tcW w:type="dxa" w:w="2340"/>
            <w:tcMar>
              <w:top w:w="100" w:type="dxa"/>
              <w:bottom w:w="100" w:type="dxa"/>
              <w:left w:w="150" w:type="dxa"/>
              <w:right w:w="150" w:type="dxa"/>
            </w:tcMar>
          </w:tcPr>
          <w:p>
            <w:r>
              <w:rPr>
                <w:sz w:val="19"/>
              </w:rPr>
              <w:t>Sàn gỗ trong nhà</w:t>
            </w:r>
          </w:p>
        </w:tc>
        <w:tc>
          <w:tcPr>
            <w:tcW w:type="dxa" w:w="2340"/>
            <w:tcMar>
              <w:top w:w="100" w:type="dxa"/>
              <w:bottom w:w="100" w:type="dxa"/>
              <w:left w:w="150" w:type="dxa"/>
              <w:right w:w="150" w:type="dxa"/>
            </w:tcMar>
          </w:tcPr>
          <w:p>
            <w:r>
              <w:rPr>
                <w:sz w:val="19"/>
              </w:rPr>
              <w:t>Oil Plus 2C</w:t>
              <w:br/>
              <w:t>(+ Cleaner)</w:t>
            </w:r>
          </w:p>
        </w:tc>
        <w:tc>
          <w:tcPr>
            <w:tcW w:type="dxa" w:w="2340"/>
            <w:tcMar>
              <w:top w:w="100" w:type="dxa"/>
              <w:bottom w:w="100" w:type="dxa"/>
              <w:left w:w="150" w:type="dxa"/>
              <w:right w:w="150" w:type="dxa"/>
            </w:tcMar>
          </w:tcPr>
          <w:p>
            <w:r>
              <w:rPr>
                <w:sz w:val="19"/>
              </w:rPr>
              <w:t>Chống mài mòn cao, chống thấm nước lau sàn tốt. Bảo trì điểm xước đơn giản không cần xả nhám lại toàn bộ.</w:t>
            </w:r>
          </w:p>
        </w:tc>
      </w:tr>
      <w:tr>
        <w:tc>
          <w:tcPr>
            <w:tcW w:type="dxa" w:w="2340"/>
            <w:tcMar>
              <w:top w:w="100" w:type="dxa"/>
              <w:bottom w:w="100" w:type="dxa"/>
              <w:left w:w="150" w:type="dxa"/>
              <w:right w:w="150" w:type="dxa"/>
            </w:tcMar>
            <w:shd w:val="clear" w:color="auto" w:fill="F2F5F8"/>
          </w:tcPr>
          <w:p>
            <w:r>
              <w:rPr>
                <w:sz w:val="19"/>
              </w:rPr>
              <w:t>NỘI THẤT</w:t>
            </w:r>
          </w:p>
        </w:tc>
        <w:tc>
          <w:tcPr>
            <w:tcW w:type="dxa" w:w="2340"/>
            <w:tcMar>
              <w:top w:w="100" w:type="dxa"/>
              <w:bottom w:w="100" w:type="dxa"/>
              <w:left w:w="150" w:type="dxa"/>
              <w:right w:w="150" w:type="dxa"/>
            </w:tcMar>
            <w:shd w:val="clear" w:color="auto" w:fill="F2F5F8"/>
          </w:tcPr>
          <w:p>
            <w:r>
              <w:rPr>
                <w:sz w:val="19"/>
              </w:rPr>
              <w:t>Mặt bàn ăn, đồ bếp, thớt gỗ</w:t>
            </w:r>
          </w:p>
        </w:tc>
        <w:tc>
          <w:tcPr>
            <w:tcW w:type="dxa" w:w="2340"/>
            <w:tcMar>
              <w:top w:w="100" w:type="dxa"/>
              <w:bottom w:w="100" w:type="dxa"/>
              <w:left w:w="150" w:type="dxa"/>
              <w:right w:w="150" w:type="dxa"/>
            </w:tcMar>
            <w:shd w:val="clear" w:color="auto" w:fill="F2F5F8"/>
          </w:tcPr>
          <w:p>
            <w:r>
              <w:rPr>
                <w:sz w:val="19"/>
              </w:rPr>
              <w:t>Oil Plus 2C</w:t>
            </w:r>
          </w:p>
        </w:tc>
        <w:tc>
          <w:tcPr>
            <w:tcW w:type="dxa" w:w="2340"/>
            <w:tcMar>
              <w:top w:w="100" w:type="dxa"/>
              <w:bottom w:w="100" w:type="dxa"/>
              <w:left w:w="150" w:type="dxa"/>
              <w:right w:w="150" w:type="dxa"/>
            </w:tcMar>
            <w:shd w:val="clear" w:color="auto" w:fill="F2F5F8"/>
          </w:tcPr>
          <w:p>
            <w:r>
              <w:rPr>
                <w:sz w:val="19"/>
              </w:rPr>
              <w:t>Đạt tiêu chuẩn an toàn thực phẩm cao nhất châu Âu, tuyệt đối 0% VOC bảo vệ sức khỏe.</w:t>
            </w:r>
          </w:p>
        </w:tc>
      </w:tr>
      <w:tr>
        <w:tc>
          <w:tcPr>
            <w:tcW w:type="dxa" w:w="2340"/>
            <w:tcMar>
              <w:top w:w="100" w:type="dxa"/>
              <w:bottom w:w="100" w:type="dxa"/>
              <w:left w:w="150" w:type="dxa"/>
              <w:right w:w="150" w:type="dxa"/>
            </w:tcMar>
          </w:tcPr>
          <w:p>
            <w:r>
              <w:rPr>
                <w:sz w:val="19"/>
              </w:rPr>
              <w:t>NỘI THẤT</w:t>
            </w:r>
          </w:p>
        </w:tc>
        <w:tc>
          <w:tcPr>
            <w:tcW w:type="dxa" w:w="2340"/>
            <w:tcMar>
              <w:top w:w="100" w:type="dxa"/>
              <w:bottom w:w="100" w:type="dxa"/>
              <w:left w:w="150" w:type="dxa"/>
              <w:right w:w="150" w:type="dxa"/>
            </w:tcMar>
          </w:tcPr>
          <w:p>
            <w:r>
              <w:rPr>
                <w:sz w:val="19"/>
              </w:rPr>
              <w:t>Đồ tủ, Decor cao cấp</w:t>
            </w:r>
          </w:p>
        </w:tc>
        <w:tc>
          <w:tcPr>
            <w:tcW w:type="dxa" w:w="2340"/>
            <w:tcMar>
              <w:top w:w="100" w:type="dxa"/>
              <w:bottom w:w="100" w:type="dxa"/>
              <w:left w:w="150" w:type="dxa"/>
              <w:right w:w="150" w:type="dxa"/>
            </w:tcMar>
          </w:tcPr>
          <w:p>
            <w:r>
              <w:rPr>
                <w:sz w:val="19"/>
              </w:rPr>
              <w:t>Oil Plus 2C</w:t>
              <w:br/>
              <w:t>(+ WoodPrep / Precolor)</w:t>
            </w:r>
          </w:p>
        </w:tc>
        <w:tc>
          <w:tcPr>
            <w:tcW w:type="dxa" w:w="2340"/>
            <w:tcMar>
              <w:top w:w="100" w:type="dxa"/>
              <w:bottom w:w="100" w:type="dxa"/>
              <w:left w:w="150" w:type="dxa"/>
              <w:right w:w="150" w:type="dxa"/>
            </w:tcMar>
          </w:tcPr>
          <w:p>
            <w:r>
              <w:rPr>
                <w:sz w:val="19"/>
              </w:rPr>
              <w:t>Tạo hiệu ứng thô mộc, giữ nguyên vân gỗ tự nhiên sang trọng mà không bị màng nhựa của PU che khuất.</w:t>
            </w:r>
          </w:p>
        </w:tc>
      </w:tr>
      <w:tr>
        <w:tc>
          <w:tcPr>
            <w:tcW w:type="dxa" w:w="2340"/>
            <w:tcMar>
              <w:top w:w="100" w:type="dxa"/>
              <w:bottom w:w="100" w:type="dxa"/>
              <w:left w:w="150" w:type="dxa"/>
              <w:right w:w="150" w:type="dxa"/>
            </w:tcMar>
            <w:shd w:val="clear" w:color="auto" w:fill="F2F5F8"/>
          </w:tcPr>
          <w:p>
            <w:r>
              <w:rPr>
                <w:sz w:val="19"/>
              </w:rPr>
              <w:t>NỘI THẤT</w:t>
            </w:r>
          </w:p>
        </w:tc>
        <w:tc>
          <w:tcPr>
            <w:tcW w:type="dxa" w:w="2340"/>
            <w:tcMar>
              <w:top w:w="100" w:type="dxa"/>
              <w:bottom w:w="100" w:type="dxa"/>
              <w:left w:w="150" w:type="dxa"/>
              <w:right w:w="150" w:type="dxa"/>
            </w:tcMar>
            <w:shd w:val="clear" w:color="auto" w:fill="F2F5F8"/>
          </w:tcPr>
          <w:p>
            <w:r>
              <w:rPr>
                <w:sz w:val="19"/>
              </w:rPr>
              <w:t>Gỗ phong cách giả cổ, tân cổ điển</w:t>
            </w:r>
          </w:p>
        </w:tc>
        <w:tc>
          <w:tcPr>
            <w:tcW w:type="dxa" w:w="2340"/>
            <w:tcMar>
              <w:top w:w="100" w:type="dxa"/>
              <w:bottom w:w="100" w:type="dxa"/>
              <w:left w:w="150" w:type="dxa"/>
              <w:right w:w="150" w:type="dxa"/>
            </w:tcMar>
            <w:shd w:val="clear" w:color="auto" w:fill="F2F5F8"/>
          </w:tcPr>
          <w:p>
            <w:r>
              <w:rPr>
                <w:sz w:val="19"/>
              </w:rPr>
              <w:t>Pre-aging / Smoke</w:t>
              <w:br/>
              <w:t>+ Oil Plus 2C</w:t>
            </w:r>
          </w:p>
        </w:tc>
        <w:tc>
          <w:tcPr>
            <w:tcW w:type="dxa" w:w="2340"/>
            <w:tcMar>
              <w:top w:w="100" w:type="dxa"/>
              <w:bottom w:w="100" w:type="dxa"/>
              <w:left w:w="150" w:type="dxa"/>
              <w:right w:w="150" w:type="dxa"/>
            </w:tcMar>
            <w:shd w:val="clear" w:color="auto" w:fill="F2F5F8"/>
          </w:tcPr>
          <w:p>
            <w:r>
              <w:rPr>
                <w:sz w:val="19"/>
              </w:rPr>
              <w:t>Tạo hiệu ứng phong hóa màu sắc tự nhiên từ sâu trong thớ gỗ Sồi, Tần Bì mà không làm mất liên kết dầu phủ chính.</w:t>
            </w:r>
          </w:p>
        </w:tc>
      </w:tr>
      <w:tr>
        <w:tc>
          <w:tcPr>
            <w:tcW w:type="dxa" w:w="2340"/>
            <w:tcMar>
              <w:top w:w="100" w:type="dxa"/>
              <w:bottom w:w="100" w:type="dxa"/>
              <w:left w:w="150" w:type="dxa"/>
              <w:right w:w="150" w:type="dxa"/>
            </w:tcMar>
          </w:tcPr>
          <w:p>
            <w:r>
              <w:rPr>
                <w:sz w:val="19"/>
              </w:rPr>
              <w:t>NGOẠI THẤT</w:t>
            </w:r>
          </w:p>
        </w:tc>
        <w:tc>
          <w:tcPr>
            <w:tcW w:type="dxa" w:w="2340"/>
            <w:tcMar>
              <w:top w:w="100" w:type="dxa"/>
              <w:bottom w:w="100" w:type="dxa"/>
              <w:left w:w="150" w:type="dxa"/>
              <w:right w:w="150" w:type="dxa"/>
            </w:tcMar>
          </w:tcPr>
          <w:p>
            <w:r>
              <w:rPr>
                <w:sz w:val="19"/>
              </w:rPr>
              <w:t>Sàn ngoài trời, sàn bể bơi (Decking)</w:t>
            </w:r>
          </w:p>
        </w:tc>
        <w:tc>
          <w:tcPr>
            <w:tcW w:type="dxa" w:w="2340"/>
            <w:tcMar>
              <w:top w:w="100" w:type="dxa"/>
              <w:bottom w:w="100" w:type="dxa"/>
              <w:left w:w="150" w:type="dxa"/>
              <w:right w:w="150" w:type="dxa"/>
            </w:tcMar>
          </w:tcPr>
          <w:p>
            <w:r>
              <w:rPr>
                <w:sz w:val="19"/>
              </w:rPr>
              <w:t>DuroGrit (Tối ưu)</w:t>
              <w:br/>
              <w:t>hoặc Hybrid Wood Protector</w:t>
            </w:r>
          </w:p>
        </w:tc>
        <w:tc>
          <w:tcPr>
            <w:tcW w:type="dxa" w:w="2340"/>
            <w:tcMar>
              <w:top w:w="100" w:type="dxa"/>
              <w:bottom w:w="100" w:type="dxa"/>
              <w:left w:w="150" w:type="dxa"/>
              <w:right w:w="150" w:type="dxa"/>
            </w:tcMar>
          </w:tcPr>
          <w:p>
            <w:r>
              <w:rPr>
                <w:sz w:val="19"/>
              </w:rPr>
              <w:t>DuroGrit tăng cường hạt FibreGrit chịu mài mòn chân trần và lực đi lại cao, kháng tia UV nắng nóng mạnh.</w:t>
            </w:r>
          </w:p>
        </w:tc>
      </w:tr>
      <w:tr>
        <w:tc>
          <w:tcPr>
            <w:tcW w:type="dxa" w:w="2340"/>
            <w:tcMar>
              <w:top w:w="100" w:type="dxa"/>
              <w:bottom w:w="100" w:type="dxa"/>
              <w:left w:w="150" w:type="dxa"/>
              <w:right w:w="150" w:type="dxa"/>
            </w:tcMar>
            <w:shd w:val="clear" w:color="auto" w:fill="F2F5F8"/>
          </w:tcPr>
          <w:p>
            <w:r>
              <w:rPr>
                <w:sz w:val="19"/>
              </w:rPr>
              <w:t>NGOẠI THẤT</w:t>
            </w:r>
          </w:p>
        </w:tc>
        <w:tc>
          <w:tcPr>
            <w:tcW w:type="dxa" w:w="2340"/>
            <w:tcMar>
              <w:top w:w="100" w:type="dxa"/>
              <w:bottom w:w="100" w:type="dxa"/>
              <w:left w:w="150" w:type="dxa"/>
              <w:right w:w="150" w:type="dxa"/>
            </w:tcMar>
            <w:shd w:val="clear" w:color="auto" w:fill="F2F5F8"/>
          </w:tcPr>
          <w:p>
            <w:r>
              <w:rPr>
                <w:sz w:val="19"/>
              </w:rPr>
              <w:t>Vách gỗ đứng ngoài trời, hàng rào</w:t>
            </w:r>
          </w:p>
        </w:tc>
        <w:tc>
          <w:tcPr>
            <w:tcW w:type="dxa" w:w="2340"/>
            <w:tcMar>
              <w:top w:w="100" w:type="dxa"/>
              <w:bottom w:w="100" w:type="dxa"/>
              <w:left w:w="150" w:type="dxa"/>
              <w:right w:w="150" w:type="dxa"/>
            </w:tcMar>
            <w:shd w:val="clear" w:color="auto" w:fill="F2F5F8"/>
          </w:tcPr>
          <w:p>
            <w:r>
              <w:rPr>
                <w:sz w:val="19"/>
              </w:rPr>
              <w:t>WoodCream</w:t>
              <w:br/>
              <w:t>hoặc DuroGrit</w:t>
            </w:r>
          </w:p>
        </w:tc>
        <w:tc>
          <w:tcPr>
            <w:tcW w:type="dxa" w:w="2340"/>
            <w:tcMar>
              <w:top w:w="100" w:type="dxa"/>
              <w:bottom w:w="100" w:type="dxa"/>
              <w:left w:w="150" w:type="dxa"/>
              <w:right w:w="150" w:type="dxa"/>
            </w:tcMar>
            <w:shd w:val="clear" w:color="auto" w:fill="F2F5F8"/>
          </w:tcPr>
          <w:p>
            <w:r>
              <w:rPr>
                <w:sz w:val="19"/>
              </w:rPr>
              <w:t>WoodCream dạng kem kỵ nước tạo hiệu ứng trượt nước lá sen, chống mưa axit hủy hoại thớ gỗ đứng.</w:t>
            </w:r>
          </w:p>
        </w:tc>
      </w:tr>
      <w:tr>
        <w:tc>
          <w:tcPr>
            <w:tcW w:type="dxa" w:w="2340"/>
            <w:tcMar>
              <w:top w:w="100" w:type="dxa"/>
              <w:bottom w:w="100" w:type="dxa"/>
              <w:left w:w="150" w:type="dxa"/>
              <w:right w:w="150" w:type="dxa"/>
            </w:tcMar>
          </w:tcPr>
          <w:p>
            <w:r>
              <w:rPr>
                <w:sz w:val="19"/>
              </w:rPr>
              <w:t>NGOẠI THẤT</w:t>
            </w:r>
          </w:p>
        </w:tc>
        <w:tc>
          <w:tcPr>
            <w:tcW w:type="dxa" w:w="2340"/>
            <w:tcMar>
              <w:top w:w="100" w:type="dxa"/>
              <w:bottom w:w="100" w:type="dxa"/>
              <w:left w:w="150" w:type="dxa"/>
              <w:right w:w="150" w:type="dxa"/>
            </w:tcMar>
          </w:tcPr>
          <w:p>
            <w:r>
              <w:rPr>
                <w:sz w:val="19"/>
              </w:rPr>
              <w:t>Bàn ghế sân vườn ngoài trời, cửa gỗ</w:t>
            </w:r>
          </w:p>
        </w:tc>
        <w:tc>
          <w:tcPr>
            <w:tcW w:type="dxa" w:w="2340"/>
            <w:tcMar>
              <w:top w:w="100" w:type="dxa"/>
              <w:bottom w:w="100" w:type="dxa"/>
              <w:left w:w="150" w:type="dxa"/>
              <w:right w:w="150" w:type="dxa"/>
            </w:tcMar>
          </w:tcPr>
          <w:p>
            <w:r>
              <w:rPr>
                <w:sz w:val="19"/>
              </w:rPr>
              <w:t>Hybrid Wood Protector</w:t>
            </w:r>
          </w:p>
        </w:tc>
        <w:tc>
          <w:tcPr>
            <w:tcW w:type="dxa" w:w="2340"/>
            <w:tcMar>
              <w:top w:w="100" w:type="dxa"/>
              <w:bottom w:w="100" w:type="dxa"/>
              <w:left w:w="150" w:type="dxa"/>
              <w:right w:w="150" w:type="dxa"/>
            </w:tcMar>
          </w:tcPr>
          <w:p>
            <w:r>
              <w:rPr>
                <w:sz w:val="19"/>
              </w:rPr>
              <w:t>Dễ quét lau dặm định kỳ hàng năm ở các chi tiết nan gỗ phức tạp mà không tốn công mài nhám.</w:t>
            </w:r>
          </w:p>
        </w:tc>
      </w:tr>
      <w:tr>
        <w:tc>
          <w:tcPr>
            <w:tcW w:type="dxa" w:w="2340"/>
            <w:tcMar>
              <w:top w:w="100" w:type="dxa"/>
              <w:bottom w:w="100" w:type="dxa"/>
              <w:left w:w="150" w:type="dxa"/>
              <w:right w:w="150" w:type="dxa"/>
            </w:tcMar>
            <w:shd w:val="clear" w:color="auto" w:fill="F2F5F8"/>
          </w:tcPr>
          <w:p>
            <w:r>
              <w:rPr>
                <w:sz w:val="19"/>
              </w:rPr>
              <w:t>NGOẠI THẤT</w:t>
            </w:r>
          </w:p>
        </w:tc>
        <w:tc>
          <w:tcPr>
            <w:tcW w:type="dxa" w:w="2340"/>
            <w:tcMar>
              <w:top w:w="100" w:type="dxa"/>
              <w:bottom w:w="100" w:type="dxa"/>
              <w:left w:w="150" w:type="dxa"/>
              <w:right w:w="150" w:type="dxa"/>
            </w:tcMar>
            <w:shd w:val="clear" w:color="auto" w:fill="F2F5F8"/>
          </w:tcPr>
          <w:p>
            <w:r>
              <w:rPr>
                <w:sz w:val="19"/>
              </w:rPr>
              <w:t>Gỗ ngoại thất chứa nhiều axit Tannin</w:t>
            </w:r>
          </w:p>
        </w:tc>
        <w:tc>
          <w:tcPr>
            <w:tcW w:type="dxa" w:w="2340"/>
            <w:tcMar>
              <w:top w:w="100" w:type="dxa"/>
              <w:bottom w:w="100" w:type="dxa"/>
              <w:left w:w="150" w:type="dxa"/>
              <w:right w:w="150" w:type="dxa"/>
            </w:tcMar>
            <w:shd w:val="clear" w:color="auto" w:fill="F2F5F8"/>
          </w:tcPr>
          <w:p>
            <w:r>
              <w:rPr>
                <w:sz w:val="19"/>
              </w:rPr>
              <w:t>Tannin Primer</w:t>
              <w:br/>
              <w:t>+ DuroGrit / HWP</w:t>
            </w:r>
          </w:p>
        </w:tc>
        <w:tc>
          <w:tcPr>
            <w:tcW w:type="dxa" w:w="2340"/>
            <w:tcMar>
              <w:top w:w="100" w:type="dxa"/>
              <w:bottom w:w="100" w:type="dxa"/>
              <w:left w:w="150" w:type="dxa"/>
              <w:right w:w="150" w:type="dxa"/>
            </w:tcMar>
            <w:shd w:val="clear" w:color="auto" w:fill="F2F5F8"/>
          </w:tcPr>
          <w:p>
            <w:r>
              <w:rPr>
                <w:sz w:val="19"/>
              </w:rPr>
              <w:t>Lớp lót kháng tannin ngăn ngừa nhựa gỗ ố đen, loang lỗ khi gặp ẩm tự nhiên ngoài trời.</w:t>
            </w:r>
          </w:p>
        </w:tc>
      </w:tr>
    </w:tbl>
    <w:p>
      <w:pPr>
        <w:spacing w:before="360" w:after="240"/>
      </w:pPr>
      <w:r>
        <w:rPr>
          <w:b/>
          <w:color w:val="1F4E79"/>
          <w:sz w:val="28"/>
        </w:rPr>
        <w:t>PHẦN V: CHIẾN LƯỢC CHO STARTUP SƠN XANH (GREEN CHEMISTRY COATINGS)</w:t>
      </w:r>
    </w:p>
    <w:p>
      <w:pPr>
        <w:pStyle w:val="ListBullet"/>
        <w:spacing w:after="80"/>
      </w:pPr>
      <w:r>
        <w:rPr>
          <w:b/>
          <w:color w:val="2E8B57"/>
        </w:rPr>
        <w:t xml:space="preserve">1. Truyền thông tiếp thị hướng đi Kinh Tế &amp; Tiết Kiệm (One-coat): </w:t>
      </w:r>
      <w:r>
        <w:t>Dù định vị sản phẩm là Sơn xanh vì sức khỏe con người (điều kiện cần), hãy nhấn mạnh thông điệp hiệu quả kinh tế "Tiết kiệm 70% thời gian thi công, chỉ cần 1 lớp duy nhất không xả nhám giữa các lớp" (điều kiện đủ) để thuyết phục các đại lý, chủ thầu và xưởng sản xuất lớn.</w:t>
      </w:r>
    </w:p>
    <w:p>
      <w:pPr>
        <w:pStyle w:val="ListBullet"/>
        <w:spacing w:after="80"/>
      </w:pPr>
      <w:r>
        <w:rPr>
          <w:b/>
          <w:color w:val="2E8B57"/>
        </w:rPr>
        <w:t xml:space="preserve">2. Định hướng R&amp;D Hóa học xanh: </w:t>
      </w:r>
      <w:r>
        <w:t>Startup của bạn nên nghiên cứu biến tính hóa học các dòng dầu thực vật khô tự nhiên có sẵn tại Việt Nam (dầu lanh tinh chế, dầu trẩu, sáp ong) kết hợp với các hạt silica nano hoặc cellulose nano tạo phản ứng liên kết ngang liên kết trực tiếp với thớ gỗ tự nhiên thay vì dùng nhựa Alkyd hay Polyurethane gốc dầu mỏ.</w:t>
      </w:r>
    </w:p>
    <w:p>
      <w:pPr>
        <w:pStyle w:val="ListBullet"/>
        <w:spacing w:after="80"/>
      </w:pPr>
      <w:r>
        <w:rPr>
          <w:b/>
          <w:color w:val="2E8B57"/>
        </w:rPr>
        <w:t xml:space="preserve">3. Nguyên tắc bắt buộc phòng tránh hỏa hoạn tự phát: </w:t>
      </w:r>
      <w:r>
        <w:t>Các dòng dầu lau gốc thực vật sấy khô tự nhiên giải phóng nhiệt lượng tỏa nhiệt rất cao trong quá trình polyme hóa tự oxy hóa. Các giẻ lau cotton dính dầu nếu vo tròn vứt đống sẽ tự tích nhiệt tăng dần vượt điểm tự phát hỏa (237°C) cực kỳ nguy hiểm. Bạn bắt buộc phải ghi cảnh báo đỏ lớn trên bao bì: "NGÂM TOÀN BỘ GIẺ LAU DÍNH DẦU VÀO XÔ NƯỚC NGAY SAU KHI SỬ DỤNG TRƯỚC KHI THẢI BỎ".</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3333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