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9bf71789dd79dbb333909cdf9332b815b51893"/>
    <w:p>
      <w:pPr>
        <w:pStyle w:val="Heading3"/>
      </w:pPr>
      <w:r>
        <w:rPr>
          <w:b/>
          <w:bCs/>
        </w:rPr>
        <w:t xml:space="preserve">Báo cáo Phân tích So sánh: Williams-Sonoma, Four Hands &amp; Ashley Furniture</w:t>
      </w:r>
    </w:p>
    <w:p>
      <w:pPr>
        <w:pStyle w:val="FirstParagraph"/>
      </w:pPr>
      <w:r>
        <w:t xml:space="preserve">Báo cáo này cung cấp một cái nhìn đối chiếu và phân tích sâu về ba công ty tiêu biểu trong ngành nội thất Hoa Kỳ: Williams-Sonoma, Inc. (WSI), Four Hands, và Ashley Furniture Industries. Mỗi công ty đại diện cho một mô hình kinh doanh, một phân khúc thị trường và một chiến lược cạnh tranh riêng biệt, tạo nên một bức tranh toàn cảnh về ngành.</w:t>
      </w:r>
    </w:p>
    <w:p>
      <w:r>
        <w:pict>
          <v:rect style="width:0;height:1.5pt" o:hralign="center" o:hrstd="t" o:hr="t"/>
        </w:pict>
      </w:r>
    </w:p>
    <w:bookmarkEnd w:id="20"/>
    <w:bookmarkStart w:id="21" w:name="bảng-so-sánh-tổng-quan"/>
    <w:p>
      <w:pPr>
        <w:pStyle w:val="Heading3"/>
      </w:pPr>
      <w:r>
        <w:rPr>
          <w:b/>
          <w:bCs/>
        </w:rPr>
        <w:t xml:space="preserve">1. Bảng So sánh Tổng quan</w:t>
      </w:r>
    </w:p>
    <w:p>
      <w:pPr>
        <w:pStyle w:val="FirstParagraph"/>
      </w:pPr>
      <w:r>
        <w:t xml:space="preserve">Bảng dưới đây đối chiếu ba công ty dựa trên các tiêu chí cốt lõi, làm nổi bật sự khác biệt trong chiến lược và quy mô hoạt động của họ.</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Tiêu chí</w:t>
            </w:r>
          </w:p>
        </w:tc>
        <w:tc>
          <w:tcPr/>
          <w:p>
            <w:pPr>
              <w:pStyle w:val="Compact"/>
              <w:jc w:val="left"/>
            </w:pPr>
            <w:r>
              <w:rPr>
                <w:b/>
                <w:bCs/>
              </w:rPr>
              <w:t xml:space="preserve">Ashley Furniture Industries</w:t>
            </w:r>
          </w:p>
        </w:tc>
        <w:tc>
          <w:tcPr/>
          <w:p>
            <w:pPr>
              <w:pStyle w:val="Compact"/>
              <w:jc w:val="left"/>
            </w:pPr>
            <w:r>
              <w:rPr>
                <w:b/>
                <w:bCs/>
              </w:rPr>
              <w:t xml:space="preserve">Williams-Sonoma, Inc. (WSI)</w:t>
            </w:r>
          </w:p>
        </w:tc>
        <w:tc>
          <w:tcPr/>
          <w:p>
            <w:pPr>
              <w:pStyle w:val="Compact"/>
              <w:jc w:val="left"/>
            </w:pPr>
            <w:r>
              <w:rPr>
                <w:b/>
                <w:bCs/>
              </w:rPr>
              <w:t xml:space="preserve">Four Hands</w:t>
            </w:r>
          </w:p>
        </w:tc>
      </w:tr>
      <w:tr>
        <w:tc>
          <w:tcPr/>
          <w:p>
            <w:pPr>
              <w:pStyle w:val="Compact"/>
              <w:jc w:val="left"/>
            </w:pPr>
            <w:r>
              <w:rPr>
                <w:b/>
                <w:bCs/>
              </w:rPr>
              <w:t xml:space="preserve">Mô hình Kinh doanh</w:t>
            </w:r>
          </w:p>
        </w:tc>
        <w:tc>
          <w:tcPr/>
          <w:p>
            <w:pPr>
              <w:pStyle w:val="Compact"/>
              <w:jc w:val="left"/>
            </w:pPr>
            <w:r>
              <w:rPr>
                <w:b/>
                <w:bCs/>
              </w:rPr>
              <w:t xml:space="preserve">Tích hợp dọc &amp; Đa kênh (B2C &amp; B2B)</w:t>
            </w:r>
            <w:r>
              <w:t xml:space="preserve">- Tự sản xuất, phân phối và bán lẻ.</w:t>
            </w:r>
            <w:r>
              <w:t xml:space="preserve">- Trọng tâm là kiểm soát chi phí &amp; hiệu quả.</w:t>
            </w:r>
          </w:p>
        </w:tc>
        <w:tc>
          <w:tcPr/>
          <w:p>
            <w:pPr>
              <w:pStyle w:val="Compact"/>
              <w:jc w:val="left"/>
            </w:pPr>
            <w:r>
              <w:rPr>
                <w:b/>
                <w:bCs/>
              </w:rPr>
              <w:t xml:space="preserve">Đa thương hiệu &amp; Đa kênh (Tập trung B2C)</w:t>
            </w:r>
            <w:r>
              <w:t xml:space="preserve">- Ưu tiên kỹ thuật số (</w:t>
            </w:r>
            <w:r>
              <w:rPr>
                <w:i/>
                <w:iCs/>
              </w:rPr>
              <w:t xml:space="preserve">digital-first</w:t>
            </w:r>
            <w:r>
              <w:t xml:space="preserve">).</w:t>
            </w:r>
            <w:r>
              <w:t xml:space="preserve">-</w:t>
            </w:r>
            <w:r>
              <w:t xml:space="preserve"> </w:t>
            </w:r>
            <w:r>
              <w:t xml:space="preserve">“</w:t>
            </w:r>
            <w:r>
              <w:t xml:space="preserve">Ngôi nhà của các thương hiệu</w:t>
            </w:r>
            <w:r>
              <w:t xml:space="preserve">”</w:t>
            </w:r>
            <w:r>
              <w:t xml:space="preserve"> </w:t>
            </w:r>
            <w:r>
              <w:t xml:space="preserve">(House of Brands).</w:t>
            </w:r>
          </w:p>
        </w:tc>
        <w:tc>
          <w:tcPr/>
          <w:p>
            <w:pPr>
              <w:pStyle w:val="Compact"/>
              <w:jc w:val="left"/>
            </w:pPr>
            <w:r>
              <w:rPr>
                <w:b/>
                <w:bCs/>
              </w:rPr>
              <w:t xml:space="preserve">Bán buôn &amp; B2B (Tập trung B2B)</w:t>
            </w:r>
            <w:r>
              <w:t xml:space="preserve">- Thiết kế, tìm nguồn cung và phân phối cho đối tác.</w:t>
            </w:r>
            <w:r>
              <w:t xml:space="preserve">-</w:t>
            </w:r>
            <w:r>
              <w:t xml:space="preserve"> </w:t>
            </w:r>
            <w:r>
              <w:t xml:space="preserve">“</w:t>
            </w:r>
            <w:r>
              <w:t xml:space="preserve">Thương hiệu đằng sau thương hiệu</w:t>
            </w:r>
            <w:r>
              <w:t xml:space="preserve">”</w:t>
            </w:r>
            <w:r>
              <w:t xml:space="preserve">.</w:t>
            </w:r>
          </w:p>
        </w:tc>
      </w:tr>
      <w:tr>
        <w:tc>
          <w:tcPr/>
          <w:p>
            <w:pPr>
              <w:pStyle w:val="Compact"/>
              <w:jc w:val="left"/>
            </w:pPr>
            <w:r>
              <w:rPr>
                <w:b/>
                <w:bCs/>
              </w:rPr>
              <w:t xml:space="preserve">Phân khúc Khách hàng</w:t>
            </w:r>
          </w:p>
        </w:tc>
        <w:tc>
          <w:tcPr/>
          <w:p>
            <w:pPr>
              <w:pStyle w:val="Compact"/>
              <w:jc w:val="left"/>
            </w:pPr>
            <w:r>
              <w:rPr>
                <w:b/>
                <w:bCs/>
              </w:rPr>
              <w:t xml:space="preserve">Thị trường đại chúng (Mass Market)</w:t>
            </w:r>
            <w:r>
              <w:t xml:space="preserve">-</w:t>
            </w:r>
            <w:r>
              <w:t xml:space="preserve"> </w:t>
            </w:r>
            <w:r>
              <w:t xml:space="preserve">“</w:t>
            </w:r>
            <w:r>
              <w:t xml:space="preserve">Thời trang giá cả phải chăng</w:t>
            </w:r>
            <w:r>
              <w:t xml:space="preserve">”</w:t>
            </w:r>
            <w:r>
              <w:t xml:space="preserve">.</w:t>
            </w:r>
            <w:r>
              <w:t xml:space="preserve">- Khách hàng truyền thống và thế hệ trẻ (Millennials/Gen Z).</w:t>
            </w:r>
          </w:p>
        </w:tc>
        <w:tc>
          <w:tcPr/>
          <w:p>
            <w:pPr>
              <w:pStyle w:val="Compact"/>
              <w:jc w:val="left"/>
            </w:pPr>
            <w:r>
              <w:rPr>
                <w:b/>
                <w:bCs/>
              </w:rPr>
              <w:t xml:space="preserve">Phân khúc Cao cấp &amp; Cận cao cấp</w:t>
            </w:r>
            <w:r>
              <w:t xml:space="preserve">- Khách hàng trung thành, mua sắm chéo thương hiệu.</w:t>
            </w:r>
            <w:r>
              <w:t xml:space="preserve">- Nhắm đến các giai đoạn sống &amp; phong cách khác nhau.</w:t>
            </w:r>
          </w:p>
        </w:tc>
        <w:tc>
          <w:tcPr/>
          <w:p>
            <w:pPr>
              <w:pStyle w:val="Compact"/>
              <w:jc w:val="left"/>
            </w:pPr>
            <w:r>
              <w:rPr>
                <w:b/>
                <w:bCs/>
              </w:rPr>
              <w:t xml:space="preserve">Khách hàng Doanh nghiệp (B2B)</w:t>
            </w:r>
            <w:r>
              <w:t xml:space="preserve">- Nhà thiết kế nội thất, nhà bán lẻ, doanh nghiệp thương mại điện tử, nhà thầu.</w:t>
            </w:r>
          </w:p>
        </w:tc>
      </w:tr>
      <w:tr>
        <w:tc>
          <w:tcPr/>
          <w:p>
            <w:pPr>
              <w:pStyle w:val="Compact"/>
              <w:jc w:val="left"/>
            </w:pPr>
            <w:r>
              <w:rPr>
                <w:b/>
                <w:bCs/>
              </w:rPr>
              <w:t xml:space="preserve">Chuỗi Cung ứng</w:t>
            </w:r>
          </w:p>
        </w:tc>
        <w:tc>
          <w:tcPr/>
          <w:p>
            <w:pPr>
              <w:pStyle w:val="Compact"/>
              <w:jc w:val="left"/>
            </w:pPr>
            <w:r>
              <w:rPr>
                <w:b/>
                <w:bCs/>
              </w:rPr>
              <w:t xml:space="preserve">Tự chủ &amp; Tập trung nội địa</w:t>
            </w:r>
            <w:r>
              <w:t xml:space="preserve">- Sở hữu nhà máy lớn tại Mỹ.</w:t>
            </w:r>
            <w:r>
              <w:t xml:space="preserve">- Đội xe vận tải riêng (Ashley Logistics).</w:t>
            </w:r>
            <w:r>
              <w:t xml:space="preserve">- Tối ưu hóa chi phí sản xuất.</w:t>
            </w:r>
          </w:p>
        </w:tc>
        <w:tc>
          <w:tcPr/>
          <w:p>
            <w:pPr>
              <w:pStyle w:val="Compact"/>
              <w:jc w:val="left"/>
            </w:pPr>
            <w:r>
              <w:rPr>
                <w:b/>
                <w:bCs/>
              </w:rPr>
              <w:t xml:space="preserve">Kết hợp (Hybrid Model)</w:t>
            </w:r>
            <w:r>
              <w:t xml:space="preserve">- Tự sản xuất (đồ bọc nệm tại Mỹ).</w:t>
            </w:r>
            <w:r>
              <w:t xml:space="preserve">- Mạng lưới cung ứng toàn cầu đa dạng.</w:t>
            </w:r>
            <w:r>
              <w:t xml:space="preserve">- Tối ưu hóa trải nghiệm khách hàng.</w:t>
            </w:r>
          </w:p>
        </w:tc>
        <w:tc>
          <w:tcPr/>
          <w:p>
            <w:pPr>
              <w:pStyle w:val="Compact"/>
              <w:jc w:val="left"/>
            </w:pPr>
            <w:r>
              <w:rPr>
                <w:b/>
                <w:bCs/>
              </w:rPr>
              <w:t xml:space="preserve">Tìm nguồn cung toàn cầu</w:t>
            </w:r>
            <w:r>
              <w:t xml:space="preserve">- Mạng lưới nhà máy và nghệ nhân trên toàn thế giới.</w:t>
            </w:r>
            <w:r>
              <w:t xml:space="preserve">- Tích hợp công nghệ (robot) vào kho bãi.</w:t>
            </w:r>
            <w:r>
              <w:t xml:space="preserve">- Tập trung vào thiết kế độc quyền.</w:t>
            </w:r>
          </w:p>
        </w:tc>
      </w:tr>
      <w:tr>
        <w:tc>
          <w:tcPr/>
          <w:p>
            <w:pPr>
              <w:pStyle w:val="Compact"/>
              <w:jc w:val="left"/>
            </w:pPr>
            <w:r>
              <w:rPr>
                <w:b/>
                <w:bCs/>
              </w:rPr>
              <w:t xml:space="preserve">Quy mô (Ước tính)</w:t>
            </w:r>
          </w:p>
        </w:tc>
        <w:tc>
          <w:tcPr/>
          <w:p>
            <w:pPr>
              <w:pStyle w:val="Compact"/>
              <w:jc w:val="left"/>
            </w:pPr>
            <w:r>
              <w:rPr>
                <w:b/>
                <w:bCs/>
              </w:rPr>
              <w:t xml:space="preserve">Doanh thu:</w:t>
            </w:r>
            <w:r>
              <w:t xml:space="preserve"> </w:t>
            </w:r>
            <w:r>
              <w:t xml:space="preserve">~10,3 tỷ USD</w:t>
            </w:r>
            <w:r>
              <w:rPr>
                <w:b/>
                <w:bCs/>
              </w:rPr>
              <w:t xml:space="preserve">Nhân viên:</w:t>
            </w:r>
            <w:r>
              <w:t xml:space="preserve"> </w:t>
            </w:r>
            <w:r>
              <w:t xml:space="preserve">~35.000</w:t>
            </w:r>
            <w:r>
              <w:rPr>
                <w:b/>
                <w:bCs/>
              </w:rPr>
              <w:t xml:space="preserve">Cửa hàng:</w:t>
            </w:r>
            <w:r>
              <w:t xml:space="preserve"> </w:t>
            </w:r>
            <w:r>
              <w:t xml:space="preserve">&gt;1.125</w:t>
            </w:r>
          </w:p>
        </w:tc>
        <w:tc>
          <w:tcPr/>
          <w:p>
            <w:pPr>
              <w:pStyle w:val="Compact"/>
              <w:jc w:val="left"/>
            </w:pPr>
            <w:r>
              <w:rPr>
                <w:b/>
                <w:bCs/>
              </w:rPr>
              <w:t xml:space="preserve">Doanh thu:</w:t>
            </w:r>
            <w:r>
              <w:t xml:space="preserve"> </w:t>
            </w:r>
            <w:r>
              <w:t xml:space="preserve">~7,78 tỷ USD</w:t>
            </w:r>
            <w:r>
              <w:rPr>
                <w:b/>
                <w:bCs/>
              </w:rPr>
              <w:t xml:space="preserve">Vốn hóa:</w:t>
            </w:r>
            <w:r>
              <w:t xml:space="preserve"> </w:t>
            </w:r>
            <w:r>
              <w:t xml:space="preserve">~23,08 tỷ USD</w:t>
            </w:r>
            <w:r>
              <w:rPr>
                <w:b/>
                <w:bCs/>
              </w:rPr>
              <w:t xml:space="preserve">Cửa hàng:</w:t>
            </w:r>
            <w:r>
              <w:t xml:space="preserve"> </w:t>
            </w:r>
            <w:r>
              <w:t xml:space="preserve">618</w:t>
            </w:r>
          </w:p>
        </w:tc>
        <w:tc>
          <w:tcPr/>
          <w:p>
            <w:pPr>
              <w:pStyle w:val="Compact"/>
              <w:jc w:val="left"/>
            </w:pPr>
            <w:r>
              <w:rPr>
                <w:b/>
                <w:bCs/>
              </w:rPr>
              <w:t xml:space="preserve">Doanh thu:</w:t>
            </w:r>
            <w:r>
              <w:t xml:space="preserve"> </w:t>
            </w:r>
            <w:r>
              <w:t xml:space="preserve">~600 triệu USD (Bán buôn)</w:t>
            </w:r>
            <w:r>
              <w:rPr>
                <w:b/>
                <w:bCs/>
              </w:rPr>
              <w:t xml:space="preserve">Nhân viên:</w:t>
            </w:r>
            <w:r>
              <w:t xml:space="preserve"> </w:t>
            </w:r>
            <w:r>
              <w:t xml:space="preserve">Không rõ</w:t>
            </w:r>
            <w:r>
              <w:rPr>
                <w:b/>
                <w:bCs/>
              </w:rPr>
              <w:t xml:space="preserve">Cửa hàng:</w:t>
            </w:r>
            <w:r>
              <w:t xml:space="preserve"> </w:t>
            </w:r>
            <w:r>
              <w:t xml:space="preserve">Rất ít (chủ yếu là showroom B2B)</w:t>
            </w:r>
          </w:p>
        </w:tc>
      </w:tr>
    </w:tbl>
    <w:p>
      <w:r>
        <w:pict>
          <v:rect style="width:0;height:1.5pt" o:hralign="center" o:hrstd="t" o:hr="t"/>
        </w:pict>
      </w:r>
    </w:p>
    <w:bookmarkEnd w:id="21"/>
    <w:bookmarkStart w:id="24" w:name="Xba281f7d7f847807d62f5f0ff804c71d73cca12"/>
    <w:p>
      <w:pPr>
        <w:pStyle w:val="Heading3"/>
      </w:pPr>
      <w:r>
        <w:rPr>
          <w:b/>
          <w:bCs/>
        </w:rPr>
        <w:t xml:space="preserve">2. Phân tích Chuyên sâu: Sự Khác biệt Chiến lược Cốt lõi</w:t>
      </w:r>
    </w:p>
    <w:p>
      <w:pPr>
        <w:pStyle w:val="FirstParagraph"/>
      </w:pPr>
      <w:r>
        <w:t xml:space="preserve">Phân tích sâu hơn cho thấy ba công ty không chỉ khác nhau về quy mô mà còn về triết lý kinh doanh và cách tiếp cận thị trường.</w:t>
      </w:r>
    </w:p>
    <w:bookmarkStart w:id="22" w:name="X1317a4dd83a4cdc354062b4ca0d2afe5eaa9e21"/>
    <w:p>
      <w:pPr>
        <w:pStyle w:val="Heading4"/>
      </w:pPr>
      <w:r>
        <w:rPr>
          <w:b/>
          <w:bCs/>
        </w:rPr>
        <w:t xml:space="preserve">A. Chiến lược Thị trường: Từ Đại chúng đến Chuyên biệt</w:t>
      </w:r>
    </w:p>
    <w:p>
      <w:pPr>
        <w:pStyle w:val="FirstParagraph"/>
      </w:pPr>
      <w:r>
        <w:t xml:space="preserve">Đây là điểm khác biệt cơ bản nhất, định hình mọi khía cạnh hoạt động của ba công ty.</w:t>
      </w:r>
    </w:p>
    <w:p>
      <w:pPr>
        <w:pStyle w:val="Compact"/>
        <w:numPr>
          <w:ilvl w:val="0"/>
          <w:numId w:val="1001"/>
        </w:numPr>
      </w:pPr>
      <w:r>
        <w:rPr>
          <w:b/>
          <w:bCs/>
        </w:rPr>
        <w:t xml:space="preserve">Ashley Furniture: Người dẫn đầu về chi phí (Cost Leadership)</w:t>
      </w:r>
      <w:r>
        <w:t xml:space="preserve"> </w:t>
      </w:r>
      <w:r>
        <w:t xml:space="preserve">&gt; Ashley theo đuổi chiến lược</w:t>
      </w:r>
      <w:r>
        <w:t xml:space="preserve"> </w:t>
      </w:r>
      <w:r>
        <w:t xml:space="preserve">“</w:t>
      </w:r>
      <w:r>
        <w:t xml:space="preserve">thống trị thị trường đại chúng</w:t>
      </w:r>
      <w:r>
        <w:t xml:space="preserve">”</w:t>
      </w:r>
      <w:r>
        <w:t xml:space="preserve">. Bằng cách tích hợp dọc từ sản xuất đến bán lẻ, họ kiểm soát được toàn bộ chuỗi giá trị. Điều này cho phép họ tối ưu hóa chi phí một cách triệt để và cung cấp sản phẩm với mức giá cực kỳ cạnh tranh. Mô hình này giúp Ashley tiếp cận tệp khách hàng rộng lớn nhất, những người ưu tiên giá trị và chức năng.</w:t>
      </w:r>
    </w:p>
    <w:p>
      <w:pPr>
        <w:pStyle w:val="Compact"/>
        <w:numPr>
          <w:ilvl w:val="1"/>
          <w:numId w:val="1002"/>
        </w:numPr>
      </w:pPr>
      <w:r>
        <w:rPr>
          <w:b/>
          <w:bCs/>
        </w:rPr>
        <w:t xml:space="preserve">Điểm mạnh:</w:t>
      </w:r>
      <w:r>
        <w:t xml:space="preserve"> </w:t>
      </w:r>
      <w:r>
        <w:t xml:space="preserve">Lợi thế kinh tế theo quy mô, kiểm soát chi phí, mạng lưới phân phối rộng khắp.</w:t>
      </w:r>
    </w:p>
    <w:p>
      <w:pPr>
        <w:pStyle w:val="Compact"/>
        <w:numPr>
          <w:ilvl w:val="1"/>
          <w:numId w:val="1002"/>
        </w:numPr>
      </w:pPr>
      <w:r>
        <w:rPr>
          <w:b/>
          <w:bCs/>
        </w:rPr>
        <w:t xml:space="preserve">Thách thức:</w:t>
      </w:r>
      <w:r>
        <w:t xml:space="preserve"> </w:t>
      </w:r>
      <w:r>
        <w:t xml:space="preserve">Hình ảnh thương hiệu có thể kém cao cấp hơn, chậm hơn trong việc nắm bắt các xu hướng thiết kế ngách.</w:t>
      </w:r>
    </w:p>
    <w:p>
      <w:pPr>
        <w:pStyle w:val="Compact"/>
        <w:numPr>
          <w:ilvl w:val="0"/>
          <w:numId w:val="1001"/>
        </w:numPr>
      </w:pPr>
      <w:r>
        <w:rPr>
          <w:b/>
          <w:bCs/>
        </w:rPr>
        <w:t xml:space="preserve">Williams-Sonoma: Người dẫn đầu về khác biệt hóa (Differentiation)</w:t>
      </w:r>
      <w:r>
        <w:t xml:space="preserve"> </w:t>
      </w:r>
      <w:r>
        <w:t xml:space="preserve">&gt; WSI không bán đồ nội thất, họ bán</w:t>
      </w:r>
      <w:r>
        <w:t xml:space="preserve"> </w:t>
      </w:r>
      <w:r>
        <w:rPr>
          <w:i/>
          <w:iCs/>
        </w:rPr>
        <w:t xml:space="preserve">phong cách sống</w:t>
      </w:r>
      <w:r>
        <w:t xml:space="preserve">. Với chiến lược</w:t>
      </w:r>
      <w:r>
        <w:t xml:space="preserve"> </w:t>
      </w:r>
      <w:r>
        <w:t xml:space="preserve">“</w:t>
      </w:r>
      <w:r>
        <w:t xml:space="preserve">ngôi nhà của các thương hiệu</w:t>
      </w:r>
      <w:r>
        <w:t xml:space="preserve">”</w:t>
      </w:r>
      <w:r>
        <w:t xml:space="preserve">, họ tạo ra các hệ sinh thái sản phẩm riêng biệt (Pottery Barn, West Elm, v.v.) nhắm đến các phân khúc khách hàng cụ thể với gu thẩm mỹ và mức thu nhập khác nhau. Sức mạnh của WSI nằm ở việc xây dựng thương hiệu, trải nghiệm mua sắm kỹ thuật số vượt trội (chiếm 70% doanh thu), và các sản phẩm độc quyền do chính họ thiết kế.</w:t>
      </w:r>
    </w:p>
    <w:p>
      <w:pPr>
        <w:pStyle w:val="Compact"/>
        <w:numPr>
          <w:ilvl w:val="1"/>
          <w:numId w:val="1003"/>
        </w:numPr>
      </w:pPr>
      <w:r>
        <w:rPr>
          <w:b/>
          <w:bCs/>
        </w:rPr>
        <w:t xml:space="preserve">Điểm mạnh:</w:t>
      </w:r>
      <w:r>
        <w:t xml:space="preserve"> </w:t>
      </w:r>
      <w:r>
        <w:t xml:space="preserve">Thương hiệu mạnh, khách hàng trung thành, tỷ suất lợi nhuận cao, dẫn đầu về thương mại điện tử.</w:t>
      </w:r>
    </w:p>
    <w:p>
      <w:pPr>
        <w:pStyle w:val="Compact"/>
        <w:numPr>
          <w:ilvl w:val="1"/>
          <w:numId w:val="1003"/>
        </w:numPr>
      </w:pPr>
      <w:r>
        <w:rPr>
          <w:b/>
          <w:bCs/>
        </w:rPr>
        <w:t xml:space="preserve">Thách thức:</w:t>
      </w:r>
      <w:r>
        <w:t xml:space="preserve"> </w:t>
      </w:r>
      <w:r>
        <w:t xml:space="preserve">Dễ bị ảnh hưởng bởi suy thoái kinh tế (khi chi tiêu cho hàng cao cấp giảm), chi phí vận hành và marketing cao.</w:t>
      </w:r>
    </w:p>
    <w:p>
      <w:pPr>
        <w:pStyle w:val="Compact"/>
        <w:numPr>
          <w:ilvl w:val="0"/>
          <w:numId w:val="1001"/>
        </w:numPr>
      </w:pPr>
      <w:r>
        <w:rPr>
          <w:b/>
          <w:bCs/>
        </w:rPr>
        <w:t xml:space="preserve">Four Hands: Người dẫn đầu về tập trung (Focus)</w:t>
      </w:r>
      <w:r>
        <w:t xml:space="preserve"> </w:t>
      </w:r>
      <w:r>
        <w:t xml:space="preserve">&gt; Four Hands chọn một con đường khác biệt: thay vì đối đầu trực tiếp trên thị trường B2C, họ trở thành đối tác không thể thiếu của các chuyên gia. Họ tập trung vào phân khúc B2B, cung cấp các thiết kế độc đáo và nguồn hàng chất lượng cho các nhà thiết kế nội thất và nhà bán lẻ. Họ là</w:t>
      </w:r>
      <w:r>
        <w:t xml:space="preserve"> </w:t>
      </w:r>
      <w:r>
        <w:t xml:space="preserve">“</w:t>
      </w:r>
      <w:r>
        <w:t xml:space="preserve">thương hiệu đằng sau thương hiệu</w:t>
      </w:r>
      <w:r>
        <w:t xml:space="preserve">”</w:t>
      </w:r>
      <w:r>
        <w:t xml:space="preserve">, thành công của họ gắn liền với thành công của khách hàng.</w:t>
      </w:r>
    </w:p>
    <w:p>
      <w:pPr>
        <w:pStyle w:val="Compact"/>
        <w:numPr>
          <w:ilvl w:val="1"/>
          <w:numId w:val="1004"/>
        </w:numPr>
      </w:pPr>
      <w:r>
        <w:rPr>
          <w:b/>
          <w:bCs/>
        </w:rPr>
        <w:t xml:space="preserve">Điểm mạnh:</w:t>
      </w:r>
      <w:r>
        <w:t xml:space="preserve"> </w:t>
      </w:r>
      <w:r>
        <w:t xml:space="preserve">Mối quan hệ sâu sắc với cộng đồng thiết kế, tính độc quyền của sản phẩm, mô hình kinh doanh linh hoạt.</w:t>
      </w:r>
    </w:p>
    <w:p>
      <w:pPr>
        <w:pStyle w:val="Compact"/>
        <w:numPr>
          <w:ilvl w:val="1"/>
          <w:numId w:val="1004"/>
        </w:numPr>
      </w:pPr>
      <w:r>
        <w:rPr>
          <w:b/>
          <w:bCs/>
        </w:rPr>
        <w:t xml:space="preserve">Thách thức:</w:t>
      </w:r>
      <w:r>
        <w:t xml:space="preserve"> </w:t>
      </w:r>
      <w:r>
        <w:t xml:space="preserve">Quy mô thị trường bị giới hạn trong phân khúc B2B, phụ thuộc vào sức khỏe của các đối tác bán lẻ và ngành thiết kế.</w:t>
      </w:r>
    </w:p>
    <w:bookmarkEnd w:id="22"/>
    <w:bookmarkStart w:id="23" w:name="Xb673bc297ccd26a9f5818591009fe8ad9dc197a"/>
    <w:p>
      <w:pPr>
        <w:pStyle w:val="Heading4"/>
      </w:pPr>
      <w:r>
        <w:rPr>
          <w:b/>
          <w:bCs/>
        </w:rPr>
        <w:t xml:space="preserve">B. Chuỗi Cung ứng: Từ Tự chủ đến Linh hoạt Toàn cầu</w:t>
      </w:r>
    </w:p>
    <w:p>
      <w:pPr>
        <w:pStyle w:val="FirstParagraph"/>
      </w:pPr>
      <w:r>
        <w:t xml:space="preserve">Chiến lược chuỗi cung ứng phản ánh trực tiếp mô hình kinh doanh của mỗi công ty.</w:t>
      </w:r>
    </w:p>
    <w:p>
      <w:pPr>
        <w:pStyle w:val="Compact"/>
        <w:numPr>
          <w:ilvl w:val="0"/>
          <w:numId w:val="1005"/>
        </w:numPr>
      </w:pPr>
      <w:r>
        <w:rPr>
          <w:b/>
          <w:bCs/>
        </w:rPr>
        <w:t xml:space="preserve">Ashley:</w:t>
      </w:r>
      <w:r>
        <w:t xml:space="preserve"> </w:t>
      </w:r>
      <w:r>
        <w:t xml:space="preserve">Xây dựng một</w:t>
      </w:r>
      <w:r>
        <w:t xml:space="preserve"> </w:t>
      </w:r>
      <w:r>
        <w:t xml:space="preserve">“</w:t>
      </w:r>
      <w:r>
        <w:t xml:space="preserve">pháo đài</w:t>
      </w:r>
      <w:r>
        <w:t xml:space="preserve">”</w:t>
      </w:r>
      <w:r>
        <w:t xml:space="preserve"> </w:t>
      </w:r>
      <w:r>
        <w:t xml:space="preserve">sản xuất và logistics. Việc sở hữu các nhà máy khổng lồ tại Mỹ và đội xe vận tải riêng cho phép họ kiểm soát tối đa thời gian và chi phí. Đây là nền tảng cho lợi thế cạnh tranh về giá.</w:t>
      </w:r>
    </w:p>
    <w:p>
      <w:pPr>
        <w:pStyle w:val="Compact"/>
        <w:numPr>
          <w:ilvl w:val="0"/>
          <w:numId w:val="1005"/>
        </w:numPr>
      </w:pPr>
      <w:r>
        <w:rPr>
          <w:b/>
          <w:bCs/>
        </w:rPr>
        <w:t xml:space="preserve">WSI:</w:t>
      </w:r>
      <w:r>
        <w:t xml:space="preserve"> </w:t>
      </w:r>
      <w:r>
        <w:t xml:space="preserve">Áp dụng mô hình kết hợp (hybrid). Họ tự sản xuất các sản phẩm cốt lõi, có giá trị gia tăng cao (như sofa bọc nệm) tại Mỹ để đảm bảo chất lượng và khả năng tùy biến. Với các sản phẩm khác, họ tận dụng mạng lưới cung ứng toàn cầu để đa dạng hóa và tối ưu hóa chi phí.</w:t>
      </w:r>
    </w:p>
    <w:p>
      <w:pPr>
        <w:pStyle w:val="Compact"/>
        <w:numPr>
          <w:ilvl w:val="0"/>
          <w:numId w:val="1005"/>
        </w:numPr>
      </w:pPr>
      <w:r>
        <w:rPr>
          <w:b/>
          <w:bCs/>
        </w:rPr>
        <w:t xml:space="preserve">Four Hands:</w:t>
      </w:r>
      <w:r>
        <w:t xml:space="preserve"> </w:t>
      </w:r>
      <w:r>
        <w:t xml:space="preserve">Hoàn toàn dựa vào mạng lưới tìm nguồn cung toàn cầu. Sức mạnh của họ không nằm ở việc sở hữu nhà máy, mà ở khả năng phát hiện xu hướng, hợp tác với các nghệ nhân và nhà sản xuất giỏi nhất trên thế giới để tạo ra sản phẩm độc đáo.</w:t>
      </w:r>
    </w:p>
    <w:p>
      <w:r>
        <w:pict>
          <v:rect style="width:0;height:1.5pt" o:hralign="center" o:hrstd="t" o:hr="t"/>
        </w:pict>
      </w:r>
    </w:p>
    <w:bookmarkEnd w:id="23"/>
    <w:bookmarkEnd w:id="24"/>
    <w:bookmarkStart w:id="25" w:name="kết-luận-và-vị-thế-cạnh-tranh"/>
    <w:p>
      <w:pPr>
        <w:pStyle w:val="Heading3"/>
      </w:pPr>
      <w:r>
        <w:rPr>
          <w:b/>
          <w:bCs/>
        </w:rPr>
        <w:t xml:space="preserve">3. Kết luận và Vị thế Cạnh tranh</w:t>
      </w:r>
    </w:p>
    <w:p>
      <w:pPr>
        <w:pStyle w:val="FirstParagraph"/>
      </w:pPr>
      <w:r>
        <w:t xml:space="preserve">Mỗi công ty đã tạo ra một vị thế vững chắc bằng cách làm chủ một mô hình kinh doanh riêng biệt.</w:t>
      </w:r>
    </w:p>
    <w:p>
      <w:pPr>
        <w:numPr>
          <w:ilvl w:val="0"/>
          <w:numId w:val="1006"/>
        </w:numPr>
      </w:pPr>
      <w:r>
        <w:rPr>
          <w:b/>
          <w:bCs/>
        </w:rPr>
        <w:t xml:space="preserve">Ashley Furniture Industries</w:t>
      </w:r>
      <w:r>
        <w:t xml:space="preserve"> </w:t>
      </w:r>
      <w:r>
        <w:t xml:space="preserve">là</w:t>
      </w:r>
      <w:r>
        <w:t xml:space="preserve"> </w:t>
      </w:r>
      <w:r>
        <w:rPr>
          <w:b/>
          <w:bCs/>
        </w:rPr>
        <w:t xml:space="preserve">gã khổng lồ công nghiệp</w:t>
      </w:r>
      <w:r>
        <w:t xml:space="preserve"> </w:t>
      </w:r>
      <w:r>
        <w:t xml:space="preserve">của ngành nội thất. Sức mạnh tuyệt đối của họ đến từ quy mô và khả năng kiểm soát chi phí. Họ sẽ tiếp tục thống trị phân khúc đại chúng nhờ mạng lưới phân phối và mức giá cạnh tranh không đối thủ. Điểm yếu tiềm tàng là sự linh hoạt trong thiết kế và khả năng tạo ra giá trị cảm xúc cao cho thương hiệu.</w:t>
      </w:r>
    </w:p>
    <w:p>
      <w:pPr>
        <w:numPr>
          <w:ilvl w:val="0"/>
          <w:numId w:val="1006"/>
        </w:numPr>
      </w:pPr>
      <w:r>
        <w:rPr>
          <w:b/>
          <w:bCs/>
        </w:rPr>
        <w:t xml:space="preserve">Williams-Sonoma, Inc.</w:t>
      </w:r>
      <w:r>
        <w:t xml:space="preserve"> </w:t>
      </w:r>
      <w:r>
        <w:t xml:space="preserve">là</w:t>
      </w:r>
      <w:r>
        <w:t xml:space="preserve"> </w:t>
      </w:r>
      <w:r>
        <w:rPr>
          <w:b/>
          <w:bCs/>
        </w:rPr>
        <w:t xml:space="preserve">bậc thầy bán lẻ kỹ thuật số và xây dựng thương hiệu</w:t>
      </w:r>
      <w:r>
        <w:t xml:space="preserve">. Họ đã chứng minh rằng có thể bán đồ nội thất cao cấp thành công trên mạng. Sức mạnh của họ nằm ở dữ liệu khách hàng, danh mục thương hiệu đa dạng và khả năng tạo ra trải nghiệm mua sắm liền mạch. Vị thế của họ rất vững chắc trong phân khúc cao cấp, nhưng cũng nhạy cảm hơn với các chu kỳ kinh tế.</w:t>
      </w:r>
    </w:p>
    <w:p>
      <w:pPr>
        <w:numPr>
          <w:ilvl w:val="0"/>
          <w:numId w:val="1006"/>
        </w:numPr>
      </w:pPr>
      <w:r>
        <w:rPr>
          <w:b/>
          <w:bCs/>
        </w:rPr>
        <w:t xml:space="preserve">Four Hands</w:t>
      </w:r>
      <w:r>
        <w:t xml:space="preserve"> </w:t>
      </w:r>
      <w:r>
        <w:t xml:space="preserve">là</w:t>
      </w:r>
      <w:r>
        <w:t xml:space="preserve"> </w:t>
      </w:r>
      <w:r>
        <w:rPr>
          <w:b/>
          <w:bCs/>
        </w:rPr>
        <w:t xml:space="preserve">nhà kiến tạo xu hướng thầm lặng</w:t>
      </w:r>
      <w:r>
        <w:t xml:space="preserve">. Họ là một ví dụ điển hình về thành công trong thị trường ngách B2B. Sức mạnh của họ là sự sáng tạo trong thiết kế và mối quan hệ đối tác tin cậy. Họ không cạnh tranh trực tiếp với Ashley hay WSI về quy mô, mà cạnh tranh bằng sự độc đáo và tầm ảnh hưởng trong cộng đồng chuyên nghiệp.</w:t>
      </w:r>
    </w:p>
    <w:p>
      <w:pPr>
        <w:pStyle w:val="FirstParagraph"/>
      </w:pPr>
      <w:r>
        <w:rPr>
          <w:b/>
          <w:bCs/>
        </w:rPr>
        <w:t xml:space="preserve">Xu hướng Thị trường Chung:</w:t>
      </w:r>
      <w:r>
        <w:t xml:space="preserve"> </w:t>
      </w:r>
      <w:r>
        <w:t xml:space="preserve">Sự tồn tại song song của ba mô hình này cho thấy thị trường nội thất Mỹ vô cùng đa dạng và phân mảnh. Không có một công thức thành công duy nhất. Các xu hướng nổi bật bao gồm:</w:t>
      </w:r>
      <w:r>
        <w:t xml:space="preserve"> </w:t>
      </w:r>
      <w:r>
        <w:t xml:space="preserve">1.</w:t>
      </w:r>
      <w:r>
        <w:t xml:space="preserve"> </w:t>
      </w:r>
      <w:r>
        <w:rPr>
          <w:b/>
          <w:bCs/>
        </w:rPr>
        <w:t xml:space="preserve">Tầm quan trọng của Thiết kế Độc quyền:</w:t>
      </w:r>
      <w:r>
        <w:t xml:space="preserve"> </w:t>
      </w:r>
      <w:r>
        <w:t xml:space="preserve">Cả ba công ty đều đầu tư mạnh vào thiết kế nội bộ để tạo sự khác biệt.</w:t>
      </w:r>
      <w:r>
        <w:t xml:space="preserve"> </w:t>
      </w:r>
      <w:r>
        <w:t xml:space="preserve">2.</w:t>
      </w:r>
      <w:r>
        <w:t xml:space="preserve"> </w:t>
      </w:r>
      <w:r>
        <w:rPr>
          <w:b/>
          <w:bCs/>
        </w:rPr>
        <w:t xml:space="preserve">Sự trỗi dậy của Đa kênh:</w:t>
      </w:r>
      <w:r>
        <w:t xml:space="preserve"> </w:t>
      </w:r>
      <w:r>
        <w:t xml:space="preserve">Trải nghiệm mua sắm kết hợp giữa online và offline là yêu cầu bắt buộc, dù là B2C hay B2B.</w:t>
      </w:r>
      <w:r>
        <w:t xml:space="preserve"> </w:t>
      </w:r>
      <w:r>
        <w:t xml:space="preserve">3.</w:t>
      </w:r>
      <w:r>
        <w:t xml:space="preserve"> </w:t>
      </w:r>
      <w:r>
        <w:rPr>
          <w:b/>
          <w:bCs/>
        </w:rPr>
        <w:t xml:space="preserve">Chuỗi Cung ứng Linh hoạt:</w:t>
      </w:r>
      <w:r>
        <w:t xml:space="preserve"> </w:t>
      </w:r>
      <w:r>
        <w:t xml:space="preserve">Đa dạng hóa nguồn cung và tăng cường sản xuất nội địa (như Ashley và WSI) đang trở thành chiến lược quan trọng để giảm thiểu rủi ro toàn cầu.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2026-03-10T02:51:20Z</dcterms:created>
  <dcterms:modified xsi:type="dcterms:W3CDTF">2026-03-10T02:51:20Z</dcterms:modified>
</cp:coreProperties>
</file>

<file path=docProps/custom.xml><?xml version="1.0" encoding="utf-8"?>
<Properties xmlns="http://schemas.openxmlformats.org/officeDocument/2006/custom-properties" xmlns:vt="http://schemas.openxmlformats.org/officeDocument/2006/docPropsVTypes"/>
</file>