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b w:val="1"/>
          <w:bCs w:val="1"/>
          <w:sz w:val="44"/>
          <w:szCs w:val="44"/>
        </w:rPr>
      </w:pPr>
      <w:bookmarkStart w:colFirst="0" w:colLast="0" w:name="_6li21ywvfs1z" w:id="0"/>
      <w:bookmarkEnd w:id="0"/>
      <w:r w:rsidDel="00000000" w:rsidR="00000000" w:rsidRPr="00000000">
        <w:rPr>
          <w:b w:val="1"/>
          <w:bCs w:val="1"/>
          <w:sz w:val="44"/>
          <w:szCs w:val="44"/>
          <w:rtl w:val="0"/>
        </w:rPr>
        <w:t xml:space="preserve">Đánh giá và Lựa chọn Chất Khử Formaldehyde Tối ưu trong Sản xuất Ván MDF</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cgow971nwxa1" w:id="1"/>
      <w:bookmarkEnd w:id="1"/>
      <w:r w:rsidDel="00000000" w:rsidR="00000000" w:rsidRPr="00000000">
        <w:rPr>
          <w:b w:val="1"/>
          <w:bCs w:val="1"/>
          <w:sz w:val="34"/>
          <w:szCs w:val="34"/>
          <w:rtl w:val="0"/>
        </w:rPr>
        <w:t xml:space="preserve">1. Bối cảnh và Vấn đề</w:t>
      </w:r>
    </w:p>
    <w:p w:rsidR="00000000" w:rsidDel="00000000" w:rsidP="00000000" w:rsidRDefault="00000000" w:rsidRPr="00000000" w14:paraId="00000006">
      <w:pPr>
        <w:spacing w:after="240" w:before="240" w:lineRule="auto"/>
        <w:rPr/>
      </w:pPr>
      <w:r w:rsidDel="00000000" w:rsidR="00000000" w:rsidRPr="00000000">
        <w:rPr>
          <w:rtl w:val="0"/>
        </w:rPr>
        <w:t xml:space="preserve">Trong sản xuất ván gỗ công nghiệp MDF, keo </w:t>
      </w:r>
      <w:r w:rsidDel="00000000" w:rsidR="00000000" w:rsidRPr="00000000">
        <w:rPr>
          <w:b w:val="1"/>
          <w:bCs w:val="1"/>
          <w:rtl w:val="0"/>
        </w:rPr>
        <w:t xml:space="preserve">Urea-Formaldehyde (UF)</w:t>
      </w:r>
      <w:r w:rsidDel="00000000" w:rsidR="00000000" w:rsidRPr="00000000">
        <w:rPr>
          <w:rtl w:val="0"/>
        </w:rPr>
        <w:t xml:space="preserve"> được sử dụng phổ biến nhờ chi phí thấp và hiệu quả kết dính cao. Tuy nhiên, nhược điểm cố hữu là sự phát thải </w:t>
      </w:r>
      <w:r w:rsidDel="00000000" w:rsidR="00000000" w:rsidRPr="00000000">
        <w:rPr>
          <w:b w:val="1"/>
          <w:bCs w:val="1"/>
          <w:rtl w:val="0"/>
        </w:rPr>
        <w:t xml:space="preserve">formaldehyde (HCHO)</w:t>
      </w:r>
      <w:r w:rsidDel="00000000" w:rsidR="00000000" w:rsidRPr="00000000">
        <w:rPr>
          <w:rtl w:val="0"/>
        </w:rPr>
        <w:t xml:space="preserve"> tồn dư – một hợp chất được xếp loại </w:t>
      </w:r>
      <w:r w:rsidDel="00000000" w:rsidR="00000000" w:rsidRPr="00000000">
        <w:rPr>
          <w:b w:val="1"/>
          <w:bCs w:val="1"/>
          <w:rtl w:val="0"/>
        </w:rPr>
        <w:t xml:space="preserve">chất gây ung thư nhóm 1</w:t>
      </w:r>
      <w:r w:rsidDel="00000000" w:rsidR="00000000" w:rsidRPr="00000000">
        <w:rPr>
          <w:rtl w:val="0"/>
        </w:rPr>
        <w:t xml:space="preserve">.</w:t>
      </w:r>
    </w:p>
    <w:p w:rsidR="00000000" w:rsidDel="00000000" w:rsidP="00000000" w:rsidRDefault="00000000" w:rsidRPr="00000000" w14:paraId="00000007">
      <w:pPr>
        <w:spacing w:after="240" w:before="240" w:lineRule="auto"/>
        <w:rPr/>
      </w:pPr>
      <w:r w:rsidDel="00000000" w:rsidR="00000000" w:rsidRPr="00000000">
        <w:rPr>
          <w:rtl w:val="0"/>
        </w:rPr>
        <w:t xml:space="preserve">Để đáp ứng các tiêu chuẩn khí thải ngày càng nghiêm ngặt (</w:t>
      </w:r>
      <w:r w:rsidDel="00000000" w:rsidR="00000000" w:rsidRPr="00000000">
        <w:rPr>
          <w:b w:val="1"/>
          <w:bCs w:val="1"/>
          <w:rtl w:val="0"/>
        </w:rPr>
        <w:t xml:space="preserve">E1, E0, Super E0</w:t>
      </w:r>
      <w:r w:rsidDel="00000000" w:rsidR="00000000" w:rsidRPr="00000000">
        <w:rPr>
          <w:rtl w:val="0"/>
        </w:rPr>
        <w:t xml:space="preserve">), việc sử dụng các </w:t>
      </w:r>
      <w:r w:rsidDel="00000000" w:rsidR="00000000" w:rsidRPr="00000000">
        <w:rPr>
          <w:b w:val="1"/>
          <w:bCs w:val="1"/>
          <w:rtl w:val="0"/>
        </w:rPr>
        <w:t xml:space="preserve">chất khử (scavenger)</w:t>
      </w:r>
      <w:r w:rsidDel="00000000" w:rsidR="00000000" w:rsidRPr="00000000">
        <w:rPr>
          <w:rtl w:val="0"/>
        </w:rPr>
        <w:t xml:space="preserve"> có khả năng “bắt giữ” và trung hòa HCHO tự do trở thành yêu cầu kỹ thuật bắt buộc. Báo cáo này tổng hợp kết quả phân tích, so sánh bốn hợp chất amin phổ biến nhằm đưa ra khuyến nghị chiến lược cho nhà sản xuất.</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ibh4x9pzyc8c" w:id="2"/>
      <w:bookmarkEnd w:id="2"/>
      <w:r w:rsidDel="00000000" w:rsidR="00000000" w:rsidRPr="00000000">
        <w:rPr>
          <w:b w:val="1"/>
          <w:bCs w:val="1"/>
          <w:sz w:val="34"/>
          <w:szCs w:val="34"/>
          <w:rtl w:val="0"/>
        </w:rPr>
        <w:t xml:space="preserve">2. Bảng Phân Tích So Sánh các Chất Khử Formaldehyde</w:t>
      </w:r>
    </w:p>
    <w:tbl>
      <w:tblPr>
        <w:tblStyle w:val="Table1"/>
        <w:tblW w:w="9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20"/>
        <w:gridCol w:w="1460"/>
        <w:gridCol w:w="2885"/>
        <w:gridCol w:w="1520"/>
        <w:gridCol w:w="1745"/>
        <w:tblGridChange w:id="0">
          <w:tblGrid>
            <w:gridCol w:w="2120"/>
            <w:gridCol w:w="1460"/>
            <w:gridCol w:w="2885"/>
            <w:gridCol w:w="1520"/>
            <w:gridCol w:w="1745"/>
          </w:tblGrid>
        </w:tblGridChange>
      </w:tblGrid>
      <w:tr>
        <w:trPr>
          <w:cantSplit w:val="0"/>
          <w:trHeight w:val="515" w:hRule="atLeast"/>
          <w:tblHeader w:val="0"/>
        </w:trPr>
        <w:tc>
          <w:tcPr>
            <w:tcMar>
              <w:top w:w="100.0" w:type="dxa"/>
              <w:left w:w="100.0" w:type="dxa"/>
              <w:bottom w:w="100.0" w:type="dxa"/>
              <w:right w:w="100.0" w:type="dxa"/>
            </w:tcMar>
          </w:tcPr>
          <w:p w:rsidR="00000000" w:rsidDel="00000000" w:rsidP="00000000" w:rsidRDefault="00000000" w:rsidRPr="00000000" w14:paraId="0000000A">
            <w:pPr>
              <w:jc w:val="center"/>
              <w:rPr/>
            </w:pPr>
            <w:r w:rsidDel="00000000" w:rsidR="00000000" w:rsidRPr="00000000">
              <w:rPr>
                <w:b w:val="1"/>
                <w:bCs w:val="1"/>
                <w:rtl w:val="0"/>
              </w:rPr>
              <w:t xml:space="preserve">Tiêu chí so sánh</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B">
            <w:pPr>
              <w:jc w:val="center"/>
              <w:rPr/>
            </w:pPr>
            <w:r w:rsidDel="00000000" w:rsidR="00000000" w:rsidRPr="00000000">
              <w:rPr>
                <w:b w:val="1"/>
                <w:bCs w:val="1"/>
                <w:rtl w:val="0"/>
              </w:rPr>
              <w:t xml:space="preserve">Urea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C">
            <w:pPr>
              <w:jc w:val="center"/>
              <w:rPr/>
            </w:pPr>
            <w:r w:rsidDel="00000000" w:rsidR="00000000" w:rsidRPr="00000000">
              <w:rPr>
                <w:b w:val="1"/>
                <w:bCs w:val="1"/>
                <w:rtl w:val="0"/>
              </w:rPr>
              <w:t xml:space="preserve">Amoniac</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D">
            <w:pPr>
              <w:jc w:val="center"/>
              <w:rPr/>
            </w:pPr>
            <w:r w:rsidDel="00000000" w:rsidR="00000000" w:rsidRPr="00000000">
              <w:rPr>
                <w:b w:val="1"/>
                <w:bCs w:val="1"/>
                <w:rtl w:val="0"/>
              </w:rPr>
              <w:t xml:space="preserve">Melamine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E">
            <w:pPr>
              <w:jc w:val="center"/>
              <w:rPr/>
            </w:pPr>
            <w:r w:rsidDel="00000000" w:rsidR="00000000" w:rsidRPr="00000000">
              <w:rPr>
                <w:b w:val="1"/>
                <w:bCs w:val="1"/>
                <w:rtl w:val="0"/>
              </w:rPr>
              <w:t xml:space="preserve">AMP-95</w:t>
            </w:r>
            <w:r w:rsidDel="00000000" w:rsidR="00000000" w:rsidRPr="00000000">
              <w:rPr>
                <w:rtl w:val="0"/>
              </w:rPr>
            </w:r>
          </w:p>
        </w:tc>
      </w:tr>
      <w:tr>
        <w:trPr>
          <w:cantSplit w:val="0"/>
          <w:trHeight w:val="785" w:hRule="atLeast"/>
          <w:tblHeader w:val="0"/>
        </w:trPr>
        <w:tc>
          <w:tcPr>
            <w:tcMar>
              <w:top w:w="100.0" w:type="dxa"/>
              <w:left w:w="100.0" w:type="dxa"/>
              <w:bottom w:w="100.0" w:type="dxa"/>
              <w:right w:w="100.0" w:type="dxa"/>
            </w:tcMar>
          </w:tcPr>
          <w:p w:rsidR="00000000" w:rsidDel="00000000" w:rsidP="00000000" w:rsidRDefault="00000000" w:rsidRPr="00000000" w14:paraId="0000000F">
            <w:pPr>
              <w:rPr/>
            </w:pPr>
            <w:r w:rsidDel="00000000" w:rsidR="00000000" w:rsidRPr="00000000">
              <w:rPr>
                <w:rtl w:val="0"/>
              </w:rPr>
              <w:t xml:space="preserve">Hiệu quả khử HCHO</w:t>
            </w:r>
          </w:p>
        </w:tc>
        <w:tc>
          <w:tcPr>
            <w:tcMar>
              <w:top w:w="100.0" w:type="dxa"/>
              <w:left w:w="100.0" w:type="dxa"/>
              <w:bottom w:w="100.0" w:type="dxa"/>
              <w:right w:w="100.0" w:type="dxa"/>
            </w:tcMar>
          </w:tcPr>
          <w:p w:rsidR="00000000" w:rsidDel="00000000" w:rsidP="00000000" w:rsidRDefault="00000000" w:rsidRPr="00000000" w14:paraId="00000010">
            <w:pPr>
              <w:rPr/>
            </w:pPr>
            <w:r w:rsidDel="00000000" w:rsidR="00000000" w:rsidRPr="00000000">
              <w:rPr>
                <w:rtl w:val="0"/>
              </w:rPr>
              <w:t xml:space="preserve">Thấp – Trung bình</w:t>
            </w:r>
          </w:p>
        </w:tc>
        <w:tc>
          <w:tcPr>
            <w:tcMar>
              <w:top w:w="100.0" w:type="dxa"/>
              <w:left w:w="100.0" w:type="dxa"/>
              <w:bottom w:w="100.0" w:type="dxa"/>
              <w:right w:w="100.0" w:type="dxa"/>
            </w:tcMar>
          </w:tcPr>
          <w:p w:rsidR="00000000" w:rsidDel="00000000" w:rsidP="00000000" w:rsidRDefault="00000000" w:rsidRPr="00000000" w14:paraId="00000011">
            <w:pPr>
              <w:rPr/>
            </w:pPr>
            <w:r w:rsidDel="00000000" w:rsidR="00000000" w:rsidRPr="00000000">
              <w:rPr>
                <w:rtl w:val="0"/>
              </w:rPr>
              <w:t xml:space="preserve">Cao (ban đầu)</w:t>
            </w:r>
          </w:p>
        </w:tc>
        <w:tc>
          <w:tcPr>
            <w:tcMar>
              <w:top w:w="100.0" w:type="dxa"/>
              <w:left w:w="100.0" w:type="dxa"/>
              <w:bottom w:w="100.0" w:type="dxa"/>
              <w:right w:w="100.0" w:type="dxa"/>
            </w:tcMar>
          </w:tcPr>
          <w:p w:rsidR="00000000" w:rsidDel="00000000" w:rsidP="00000000" w:rsidRDefault="00000000" w:rsidRPr="00000000" w14:paraId="00000012">
            <w:pPr>
              <w:rPr/>
            </w:pPr>
            <w:r w:rsidDel="00000000" w:rsidR="00000000" w:rsidRPr="00000000">
              <w:rPr>
                <w:rtl w:val="0"/>
              </w:rPr>
              <w:t xml:space="preserve">Rất cao</w:t>
            </w:r>
          </w:p>
        </w:tc>
        <w:tc>
          <w:tcPr>
            <w:tcMar>
              <w:top w:w="100.0" w:type="dxa"/>
              <w:left w:w="100.0" w:type="dxa"/>
              <w:bottom w:w="100.0" w:type="dxa"/>
              <w:right w:w="100.0" w:type="dxa"/>
            </w:tcMar>
          </w:tcPr>
          <w:p w:rsidR="00000000" w:rsidDel="00000000" w:rsidP="00000000" w:rsidRDefault="00000000" w:rsidRPr="00000000" w14:paraId="00000013">
            <w:pPr>
              <w:rPr/>
            </w:pPr>
            <w:r w:rsidDel="00000000" w:rsidR="00000000" w:rsidRPr="00000000">
              <w:rPr>
                <w:rtl w:val="0"/>
              </w:rPr>
              <w:t xml:space="preserve">Cao</w:t>
            </w:r>
          </w:p>
        </w:tc>
      </w:tr>
      <w:tr>
        <w:trPr>
          <w:cantSplit w:val="0"/>
          <w:trHeight w:val="785" w:hRule="atLeast"/>
          <w:tblHeader w:val="0"/>
        </w:trPr>
        <w:tc>
          <w:tcPr>
            <w:tcMar>
              <w:top w:w="100.0" w:type="dxa"/>
              <w:left w:w="100.0" w:type="dxa"/>
              <w:bottom w:w="100.0" w:type="dxa"/>
              <w:right w:w="100.0" w:type="dxa"/>
            </w:tcMar>
          </w:tcPr>
          <w:p w:rsidR="00000000" w:rsidDel="00000000" w:rsidP="00000000" w:rsidRDefault="00000000" w:rsidRPr="00000000" w14:paraId="00000014">
            <w:pPr>
              <w:rPr/>
            </w:pPr>
            <w:r w:rsidDel="00000000" w:rsidR="00000000" w:rsidRPr="00000000">
              <w:rPr>
                <w:rtl w:val="0"/>
              </w:rPr>
              <w:t xml:space="preserve">Độ bền sản phẩm</w:t>
            </w:r>
          </w:p>
        </w:tc>
        <w:tc>
          <w:tcPr>
            <w:tcMar>
              <w:top w:w="100.0" w:type="dxa"/>
              <w:left w:w="100.0" w:type="dxa"/>
              <w:bottom w:w="100.0" w:type="dxa"/>
              <w:right w:w="100.0" w:type="dxa"/>
            </w:tcMar>
          </w:tcPr>
          <w:p w:rsidR="00000000" w:rsidDel="00000000" w:rsidP="00000000" w:rsidRDefault="00000000" w:rsidRPr="00000000" w14:paraId="00000015">
            <w:pPr>
              <w:rPr/>
            </w:pPr>
            <w:r w:rsidDel="00000000" w:rsidR="00000000" w:rsidRPr="00000000">
              <w:rPr>
                <w:rtl w:val="0"/>
              </w:rPr>
              <w:t xml:space="preserve">Kém (dễ thủy phân)</w:t>
            </w:r>
          </w:p>
        </w:tc>
        <w:tc>
          <w:tcPr>
            <w:tcMar>
              <w:top w:w="100.0" w:type="dxa"/>
              <w:left w:w="100.0" w:type="dxa"/>
              <w:bottom w:w="100.0" w:type="dxa"/>
              <w:right w:w="100.0" w:type="dxa"/>
            </w:tcMar>
          </w:tcPr>
          <w:p w:rsidR="00000000" w:rsidDel="00000000" w:rsidP="00000000" w:rsidRDefault="00000000" w:rsidRPr="00000000" w14:paraId="00000016">
            <w:pPr>
              <w:rPr/>
            </w:pPr>
            <w:r w:rsidDel="00000000" w:rsidR="00000000" w:rsidRPr="00000000">
              <w:rPr>
                <w:rtl w:val="0"/>
              </w:rPr>
              <w:t xml:space="preserve">Kém (phản ứng thuận nghịch, không ổn định)</w:t>
            </w:r>
          </w:p>
        </w:tc>
        <w:tc>
          <w:tcPr>
            <w:tcMar>
              <w:top w:w="100.0" w:type="dxa"/>
              <w:left w:w="100.0" w:type="dxa"/>
              <w:bottom w:w="100.0" w:type="dxa"/>
              <w:right w:w="100.0" w:type="dxa"/>
            </w:tcMar>
          </w:tcPr>
          <w:p w:rsidR="00000000" w:rsidDel="00000000" w:rsidP="00000000" w:rsidRDefault="00000000" w:rsidRPr="00000000" w14:paraId="00000017">
            <w:pPr>
              <w:rPr/>
            </w:pPr>
            <w:r w:rsidDel="00000000" w:rsidR="00000000" w:rsidRPr="00000000">
              <w:rPr>
                <w:rtl w:val="0"/>
              </w:rPr>
              <w:t xml:space="preserve">Rất cao</w:t>
            </w:r>
          </w:p>
        </w:tc>
        <w:tc>
          <w:tcPr>
            <w:tcMar>
              <w:top w:w="100.0" w:type="dxa"/>
              <w:left w:w="100.0" w:type="dxa"/>
              <w:bottom w:w="100.0" w:type="dxa"/>
              <w:right w:w="100.0" w:type="dxa"/>
            </w:tcMar>
          </w:tcPr>
          <w:p w:rsidR="00000000" w:rsidDel="00000000" w:rsidP="00000000" w:rsidRDefault="00000000" w:rsidRPr="00000000" w14:paraId="00000018">
            <w:pPr>
              <w:rPr/>
            </w:pPr>
            <w:r w:rsidDel="00000000" w:rsidR="00000000" w:rsidRPr="00000000">
              <w:rPr>
                <w:rtl w:val="0"/>
              </w:rPr>
              <w:t xml:space="preserve">Tốt (tạo adduct bền vững)</w:t>
            </w:r>
          </w:p>
        </w:tc>
      </w:tr>
      <w:tr>
        <w:trPr>
          <w:cantSplit w:val="0"/>
          <w:trHeight w:val="1070" w:hRule="atLeast"/>
          <w:tblHeader w:val="0"/>
        </w:trPr>
        <w:tc>
          <w:tcPr>
            <w:tcMar>
              <w:top w:w="100.0" w:type="dxa"/>
              <w:left w:w="100.0" w:type="dxa"/>
              <w:bottom w:w="100.0" w:type="dxa"/>
              <w:right w:w="100.0" w:type="dxa"/>
            </w:tcMar>
          </w:tcPr>
          <w:p w:rsidR="00000000" w:rsidDel="00000000" w:rsidP="00000000" w:rsidRDefault="00000000" w:rsidRPr="00000000" w14:paraId="00000019">
            <w:pPr>
              <w:rPr/>
            </w:pPr>
            <w:r w:rsidDel="00000000" w:rsidR="00000000" w:rsidRPr="00000000">
              <w:rPr>
                <w:rtl w:val="0"/>
              </w:rPr>
              <w:t xml:space="preserve">Khả năng giải phóng ngược HCHO</w:t>
            </w:r>
          </w:p>
        </w:tc>
        <w:tc>
          <w:tcPr>
            <w:tcMar>
              <w:top w:w="100.0" w:type="dxa"/>
              <w:left w:w="100.0" w:type="dxa"/>
              <w:bottom w:w="100.0" w:type="dxa"/>
              <w:right w:w="100.0" w:type="dxa"/>
            </w:tcMar>
          </w:tcPr>
          <w:p w:rsidR="00000000" w:rsidDel="00000000" w:rsidP="00000000" w:rsidRDefault="00000000" w:rsidRPr="00000000" w14:paraId="0000001A">
            <w:pPr>
              <w:rPr/>
            </w:pPr>
            <w:r w:rsidDel="00000000" w:rsidR="00000000" w:rsidRPr="00000000">
              <w:rPr>
                <w:rtl w:val="0"/>
              </w:rPr>
              <w:t xml:space="preserve">Rất cao</w:t>
            </w:r>
          </w:p>
        </w:tc>
        <w:tc>
          <w:tcPr>
            <w:tcMar>
              <w:top w:w="100.0" w:type="dxa"/>
              <w:left w:w="100.0" w:type="dxa"/>
              <w:bottom w:w="100.0" w:type="dxa"/>
              <w:right w:w="100.0" w:type="dxa"/>
            </w:tcMar>
          </w:tcPr>
          <w:p w:rsidR="00000000" w:rsidDel="00000000" w:rsidP="00000000" w:rsidRDefault="00000000" w:rsidRPr="00000000" w14:paraId="0000001B">
            <w:pPr>
              <w:rPr/>
            </w:pPr>
            <w:r w:rsidDel="00000000" w:rsidR="00000000" w:rsidRPr="00000000">
              <w:rPr>
                <w:rtl w:val="0"/>
              </w:rPr>
              <w:t xml:space="preserve">Cao (do thủy phân)</w:t>
            </w:r>
          </w:p>
        </w:tc>
        <w:tc>
          <w:tcPr>
            <w:tcMar>
              <w:top w:w="100.0" w:type="dxa"/>
              <w:left w:w="100.0" w:type="dxa"/>
              <w:bottom w:w="100.0" w:type="dxa"/>
              <w:right w:w="100.0" w:type="dxa"/>
            </w:tcMar>
          </w:tcPr>
          <w:p w:rsidR="00000000" w:rsidDel="00000000" w:rsidP="00000000" w:rsidRDefault="00000000" w:rsidRPr="00000000" w14:paraId="0000001C">
            <w:pPr>
              <w:rPr/>
            </w:pPr>
            <w:r w:rsidDel="00000000" w:rsidR="00000000" w:rsidRPr="00000000">
              <w:rPr>
                <w:rtl w:val="0"/>
              </w:rPr>
              <w:t xml:space="preserve">Rất thấp</w:t>
            </w:r>
          </w:p>
        </w:tc>
        <w:tc>
          <w:tcPr>
            <w:tcMar>
              <w:top w:w="100.0" w:type="dxa"/>
              <w:left w:w="100.0" w:type="dxa"/>
              <w:bottom w:w="100.0" w:type="dxa"/>
              <w:right w:w="100.0" w:type="dxa"/>
            </w:tcMar>
          </w:tcPr>
          <w:p w:rsidR="00000000" w:rsidDel="00000000" w:rsidP="00000000" w:rsidRDefault="00000000" w:rsidRPr="00000000" w14:paraId="0000001D">
            <w:pPr>
              <w:rPr/>
            </w:pPr>
            <w:r w:rsidDel="00000000" w:rsidR="00000000" w:rsidRPr="00000000">
              <w:rPr>
                <w:rtl w:val="0"/>
              </w:rPr>
              <w:t xml:space="preserve">Thấp</w:t>
            </w:r>
          </w:p>
        </w:tc>
      </w:tr>
      <w:tr>
        <w:trPr>
          <w:cantSplit w:val="0"/>
          <w:trHeight w:val="785" w:hRule="atLeast"/>
          <w:tblHeader w:val="0"/>
        </w:trPr>
        <w:tc>
          <w:tcPr>
            <w:tcMar>
              <w:top w:w="100.0" w:type="dxa"/>
              <w:left w:w="100.0" w:type="dxa"/>
              <w:bottom w:w="100.0" w:type="dxa"/>
              <w:right w:w="100.0" w:type="dxa"/>
            </w:tcMar>
          </w:tcPr>
          <w:p w:rsidR="00000000" w:rsidDel="00000000" w:rsidP="00000000" w:rsidRDefault="00000000" w:rsidRPr="00000000" w14:paraId="0000001E">
            <w:pPr>
              <w:rPr/>
            </w:pPr>
            <w:r w:rsidDel="00000000" w:rsidR="00000000" w:rsidRPr="00000000">
              <w:rPr>
                <w:rtl w:val="0"/>
              </w:rPr>
              <w:t xml:space="preserve">Độc tính sản phẩm phụ</w:t>
            </w:r>
          </w:p>
        </w:tc>
        <w:tc>
          <w:tcPr>
            <w:tcMar>
              <w:top w:w="100.0" w:type="dxa"/>
              <w:left w:w="100.0" w:type="dxa"/>
              <w:bottom w:w="100.0" w:type="dxa"/>
              <w:right w:w="100.0" w:type="dxa"/>
            </w:tcMar>
          </w:tcPr>
          <w:p w:rsidR="00000000" w:rsidDel="00000000" w:rsidP="00000000" w:rsidRDefault="00000000" w:rsidRPr="00000000" w14:paraId="0000001F">
            <w:pPr>
              <w:rPr/>
            </w:pPr>
            <w:r w:rsidDel="00000000" w:rsidR="00000000" w:rsidRPr="00000000">
              <w:rPr>
                <w:rtl w:val="0"/>
              </w:rPr>
              <w:t xml:space="preserve">Thải HCHO</w:t>
            </w:r>
          </w:p>
        </w:tc>
        <w:tc>
          <w:tcPr>
            <w:tcMar>
              <w:top w:w="100.0" w:type="dxa"/>
              <w:left w:w="100.0" w:type="dxa"/>
              <w:bottom w:w="100.0" w:type="dxa"/>
              <w:right w:w="100.0" w:type="dxa"/>
            </w:tcMar>
          </w:tcPr>
          <w:p w:rsidR="00000000" w:rsidDel="00000000" w:rsidP="00000000" w:rsidRDefault="00000000" w:rsidRPr="00000000" w14:paraId="00000020">
            <w:pPr>
              <w:rPr/>
            </w:pPr>
            <w:r w:rsidDel="00000000" w:rsidR="00000000" w:rsidRPr="00000000">
              <w:rPr>
                <w:rtl w:val="0"/>
              </w:rPr>
              <w:t xml:space="preserve">Thải HCHO &amp; Amoniac (mùi nồng, gây kích ứng)</w:t>
            </w:r>
          </w:p>
        </w:tc>
        <w:tc>
          <w:tcPr>
            <w:tcMar>
              <w:top w:w="100.0" w:type="dxa"/>
              <w:left w:w="100.0" w:type="dxa"/>
              <w:bottom w:w="100.0" w:type="dxa"/>
              <w:right w:w="100.0" w:type="dxa"/>
            </w:tcMar>
          </w:tcPr>
          <w:p w:rsidR="00000000" w:rsidDel="00000000" w:rsidP="00000000" w:rsidRDefault="00000000" w:rsidRPr="00000000" w14:paraId="00000021">
            <w:pPr>
              <w:rPr/>
            </w:pPr>
            <w:r w:rsidDel="00000000" w:rsidR="00000000" w:rsidRPr="00000000">
              <w:rPr>
                <w:rtl w:val="0"/>
              </w:rPr>
              <w:t xml:space="preserve">An toàn, ổn định</w:t>
            </w:r>
          </w:p>
        </w:tc>
        <w:tc>
          <w:tcPr>
            <w:tcMar>
              <w:top w:w="100.0" w:type="dxa"/>
              <w:left w:w="100.0" w:type="dxa"/>
              <w:bottom w:w="100.0" w:type="dxa"/>
              <w:right w:w="100.0" w:type="dxa"/>
            </w:tcMar>
          </w:tcPr>
          <w:p w:rsidR="00000000" w:rsidDel="00000000" w:rsidP="00000000" w:rsidRDefault="00000000" w:rsidRPr="00000000" w14:paraId="00000022">
            <w:pPr>
              <w:rPr/>
            </w:pPr>
            <w:r w:rsidDel="00000000" w:rsidR="00000000" w:rsidRPr="00000000">
              <w:rPr>
                <w:rtl w:val="0"/>
              </w:rPr>
              <w:t xml:space="preserve">Thấp, mùi nhẹ</w:t>
            </w:r>
          </w:p>
        </w:tc>
      </w:tr>
      <w:tr>
        <w:trPr>
          <w:cantSplit w:val="0"/>
          <w:trHeight w:val="785" w:hRule="atLeast"/>
          <w:tblHeader w:val="0"/>
        </w:trPr>
        <w:tc>
          <w:tcPr>
            <w:tcMar>
              <w:top w:w="100.0" w:type="dxa"/>
              <w:left w:w="100.0" w:type="dxa"/>
              <w:bottom w:w="100.0" w:type="dxa"/>
              <w:right w:w="100.0" w:type="dxa"/>
            </w:tcMar>
          </w:tcPr>
          <w:p w:rsidR="00000000" w:rsidDel="00000000" w:rsidP="00000000" w:rsidRDefault="00000000" w:rsidRPr="00000000" w14:paraId="00000023">
            <w:pPr>
              <w:rPr/>
            </w:pPr>
            <w:r w:rsidDel="00000000" w:rsidR="00000000" w:rsidRPr="00000000">
              <w:rPr>
                <w:rtl w:val="0"/>
              </w:rPr>
              <w:t xml:space="preserve">Chi phí &amp; tính thực tiễn</w:t>
            </w:r>
          </w:p>
        </w:tc>
        <w:tc>
          <w:tcPr>
            <w:tcMar>
              <w:top w:w="100.0" w:type="dxa"/>
              <w:left w:w="100.0" w:type="dxa"/>
              <w:bottom w:w="100.0" w:type="dxa"/>
              <w:right w:w="100.0" w:type="dxa"/>
            </w:tcMar>
          </w:tcPr>
          <w:p w:rsidR="00000000" w:rsidDel="00000000" w:rsidP="00000000" w:rsidRDefault="00000000" w:rsidRPr="00000000" w14:paraId="00000024">
            <w:pPr>
              <w:rPr/>
            </w:pPr>
            <w:r w:rsidDel="00000000" w:rsidR="00000000" w:rsidRPr="00000000">
              <w:rPr>
                <w:rtl w:val="0"/>
              </w:rPr>
              <w:t xml:space="preserve">Rất thấp (chất nền)</w:t>
            </w:r>
          </w:p>
        </w:tc>
        <w:tc>
          <w:tcPr>
            <w:tcMar>
              <w:top w:w="100.0" w:type="dxa"/>
              <w:left w:w="100.0" w:type="dxa"/>
              <w:bottom w:w="100.0" w:type="dxa"/>
              <w:right w:w="100.0" w:type="dxa"/>
            </w:tcMar>
          </w:tcPr>
          <w:p w:rsidR="00000000" w:rsidDel="00000000" w:rsidP="00000000" w:rsidRDefault="00000000" w:rsidRPr="00000000" w14:paraId="00000025">
            <w:pPr>
              <w:rPr/>
            </w:pPr>
            <w:r w:rsidDel="00000000" w:rsidR="00000000" w:rsidRPr="00000000">
              <w:rPr>
                <w:rtl w:val="0"/>
              </w:rPr>
              <w:t xml:space="preserve">Thấp nhưng không thực tiễn do mùi và độc tính</w:t>
            </w:r>
          </w:p>
        </w:tc>
        <w:tc>
          <w:tcPr>
            <w:tcMar>
              <w:top w:w="100.0" w:type="dxa"/>
              <w:left w:w="100.0" w:type="dxa"/>
              <w:bottom w:w="100.0" w:type="dxa"/>
              <w:right w:w="100.0" w:type="dxa"/>
            </w:tcMar>
          </w:tcPr>
          <w:p w:rsidR="00000000" w:rsidDel="00000000" w:rsidP="00000000" w:rsidRDefault="00000000" w:rsidRPr="00000000" w14:paraId="00000026">
            <w:pPr>
              <w:rPr/>
            </w:pPr>
            <w:r w:rsidDel="00000000" w:rsidR="00000000" w:rsidRPr="00000000">
              <w:rPr>
                <w:rtl w:val="0"/>
              </w:rPr>
              <w:t xml:space="preserve">Rất cao</w:t>
            </w:r>
          </w:p>
        </w:tc>
        <w:tc>
          <w:tcPr>
            <w:tcMar>
              <w:top w:w="100.0" w:type="dxa"/>
              <w:left w:w="100.0" w:type="dxa"/>
              <w:bottom w:w="100.0" w:type="dxa"/>
              <w:right w:w="100.0" w:type="dxa"/>
            </w:tcMar>
          </w:tcPr>
          <w:p w:rsidR="00000000" w:rsidDel="00000000" w:rsidP="00000000" w:rsidRDefault="00000000" w:rsidRPr="00000000" w14:paraId="00000027">
            <w:pPr>
              <w:rPr/>
            </w:pPr>
            <w:r w:rsidDel="00000000" w:rsidR="00000000" w:rsidRPr="00000000">
              <w:rPr>
                <w:rtl w:val="0"/>
              </w:rPr>
              <w:t xml:space="preserve">Cao (chỉ dùng làm phụ gia)</w:t>
            </w:r>
          </w:p>
        </w:tc>
      </w:tr>
    </w:tbl>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3uon2tnr8mto" w:id="3"/>
      <w:bookmarkEnd w:id="3"/>
      <w:r w:rsidDel="00000000" w:rsidR="00000000" w:rsidRPr="00000000">
        <w:rPr>
          <w:b w:val="1"/>
          <w:bCs w:val="1"/>
          <w:sz w:val="34"/>
          <w:szCs w:val="34"/>
          <w:rtl w:val="0"/>
        </w:rPr>
        <w:t xml:space="preserve">3. Kết Luận và Khuyến Nghị Chiến Lược</w:t>
      </w:r>
    </w:p>
    <w:p w:rsidR="00000000" w:rsidDel="00000000" w:rsidP="00000000" w:rsidRDefault="00000000" w:rsidRPr="00000000" w14:paraId="0000002A">
      <w:pPr>
        <w:pStyle w:val="Heading3"/>
        <w:keepNext w:val="0"/>
        <w:keepLines w:val="0"/>
        <w:spacing w:before="280" w:lineRule="auto"/>
        <w:rPr>
          <w:b w:val="1"/>
          <w:bCs w:val="1"/>
          <w:color w:val="000000"/>
          <w:sz w:val="26"/>
          <w:szCs w:val="26"/>
        </w:rPr>
      </w:pPr>
      <w:bookmarkStart w:colFirst="0" w:colLast="0" w:name="_ts63qsj6iktg" w:id="4"/>
      <w:bookmarkEnd w:id="4"/>
      <w:r w:rsidDel="00000000" w:rsidR="00000000" w:rsidRPr="00000000">
        <w:rPr>
          <w:b w:val="1"/>
          <w:bCs w:val="1"/>
          <w:color w:val="000000"/>
          <w:sz w:val="26"/>
          <w:szCs w:val="26"/>
          <w:rtl w:val="0"/>
        </w:rPr>
        <w:t xml:space="preserve">Nguyên tắc cốt lõi</w:t>
      </w:r>
    </w:p>
    <w:p w:rsidR="00000000" w:rsidDel="00000000" w:rsidP="00000000" w:rsidRDefault="00000000" w:rsidRPr="00000000" w14:paraId="0000002B">
      <w:pPr>
        <w:spacing w:after="240" w:before="240" w:lineRule="auto"/>
        <w:rPr/>
      </w:pPr>
      <w:r w:rsidDel="00000000" w:rsidR="00000000" w:rsidRPr="00000000">
        <w:rPr>
          <w:rtl w:val="0"/>
        </w:rPr>
        <w:t xml:space="preserve">Giải pháp khử formaldehyde tối ưu không chỉ cần hiệu quả ban đầu cao mà còn phải đảm bảo:</w:t>
      </w:r>
    </w:p>
    <w:p w:rsidR="00000000" w:rsidDel="00000000" w:rsidP="00000000" w:rsidRDefault="00000000" w:rsidRPr="00000000" w14:paraId="0000002C">
      <w:pPr>
        <w:numPr>
          <w:ilvl w:val="0"/>
          <w:numId w:val="1"/>
        </w:numPr>
        <w:spacing w:before="240" w:lineRule="auto"/>
        <w:ind w:left="720" w:hanging="360"/>
        <w:rPr/>
      </w:pPr>
      <w:r w:rsidDel="00000000" w:rsidR="00000000" w:rsidRPr="00000000">
        <w:rPr>
          <w:rtl w:val="0"/>
        </w:rPr>
        <w:t xml:space="preserve">Sản phẩm bền vững,</w:t>
        <w:br w:type="textWrapping"/>
      </w:r>
    </w:p>
    <w:p w:rsidR="00000000" w:rsidDel="00000000" w:rsidP="00000000" w:rsidRDefault="00000000" w:rsidRPr="00000000" w14:paraId="0000002D">
      <w:pPr>
        <w:numPr>
          <w:ilvl w:val="0"/>
          <w:numId w:val="1"/>
        </w:numPr>
        <w:spacing w:after="240" w:lineRule="auto"/>
        <w:ind w:left="720" w:hanging="360"/>
        <w:rPr/>
      </w:pPr>
      <w:r w:rsidDel="00000000" w:rsidR="00000000" w:rsidRPr="00000000">
        <w:rPr>
          <w:rtl w:val="0"/>
        </w:rPr>
        <w:t xml:space="preserve">Không có khả năng phát thải ngược HCHO theo thời gian.</w:t>
        <w:br w:type="textWrapping"/>
      </w:r>
    </w:p>
    <w:p w:rsidR="00000000" w:rsidDel="00000000" w:rsidP="00000000" w:rsidRDefault="00000000" w:rsidRPr="00000000" w14:paraId="0000002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86lhhp99bch7" w:id="5"/>
      <w:bookmarkEnd w:id="5"/>
      <w:r w:rsidDel="00000000" w:rsidR="00000000" w:rsidRPr="00000000">
        <w:rPr>
          <w:b w:val="1"/>
          <w:bCs w:val="1"/>
          <w:color w:val="000000"/>
          <w:sz w:val="26"/>
          <w:szCs w:val="26"/>
          <w:rtl w:val="0"/>
        </w:rPr>
        <w:t xml:space="preserve">Amoniac / Hexamine – KHÔNG KHUYẾN NGHỊ</w:t>
      </w:r>
    </w:p>
    <w:p w:rsidR="00000000" w:rsidDel="00000000" w:rsidP="00000000" w:rsidRDefault="00000000" w:rsidRPr="00000000" w14:paraId="00000030">
      <w:pPr>
        <w:numPr>
          <w:ilvl w:val="0"/>
          <w:numId w:val="3"/>
        </w:numPr>
        <w:spacing w:before="240" w:lineRule="auto"/>
        <w:ind w:left="720" w:hanging="360"/>
        <w:rPr/>
      </w:pPr>
      <w:r w:rsidDel="00000000" w:rsidR="00000000" w:rsidRPr="00000000">
        <w:rPr>
          <w:rtl w:val="0"/>
        </w:rPr>
        <w:t xml:space="preserve">Tuyệt đối không nên sử dụng làm giải pháp khử HCHO lâu dài.</w:t>
        <w:br w:type="textWrapping"/>
      </w:r>
    </w:p>
    <w:p w:rsidR="00000000" w:rsidDel="00000000" w:rsidP="00000000" w:rsidRDefault="00000000" w:rsidRPr="00000000" w14:paraId="00000031">
      <w:pPr>
        <w:numPr>
          <w:ilvl w:val="0"/>
          <w:numId w:val="3"/>
        </w:numPr>
        <w:ind w:left="720" w:hanging="360"/>
        <w:rPr/>
      </w:pPr>
      <w:r w:rsidDel="00000000" w:rsidR="00000000" w:rsidRPr="00000000">
        <w:rPr>
          <w:rtl w:val="0"/>
        </w:rPr>
        <w:t xml:space="preserve">Lý do: Sản phẩm tạo thành (Hexamine) không ổn định, dễ thủy phân, có nguy cơ giải phóng ngược cả HCHO và amoniac.</w:t>
        <w:br w:type="textWrapping"/>
      </w:r>
    </w:p>
    <w:p w:rsidR="00000000" w:rsidDel="00000000" w:rsidP="00000000" w:rsidRDefault="00000000" w:rsidRPr="00000000" w14:paraId="00000032">
      <w:pPr>
        <w:numPr>
          <w:ilvl w:val="0"/>
          <w:numId w:val="3"/>
        </w:numPr>
        <w:ind w:left="720" w:hanging="360"/>
        <w:rPr/>
      </w:pPr>
      <w:r w:rsidDel="00000000" w:rsidR="00000000" w:rsidRPr="00000000">
        <w:rPr>
          <w:rtl w:val="0"/>
        </w:rPr>
        <w:t xml:space="preserve">Mùi nồng gây ô nhiễm môi trường làm việc, ảnh hưởng sức khỏe công nhân.</w:t>
        <w:br w:type="textWrapping"/>
      </w:r>
    </w:p>
    <w:p w:rsidR="00000000" w:rsidDel="00000000" w:rsidP="00000000" w:rsidRDefault="00000000" w:rsidRPr="00000000" w14:paraId="00000033">
      <w:pPr>
        <w:numPr>
          <w:ilvl w:val="0"/>
          <w:numId w:val="3"/>
        </w:numPr>
        <w:spacing w:after="240" w:lineRule="auto"/>
        <w:ind w:left="720" w:hanging="360"/>
        <w:rPr/>
      </w:pPr>
      <w:r w:rsidDel="00000000" w:rsidR="00000000" w:rsidRPr="00000000">
        <w:rPr>
          <w:rtl w:val="0"/>
        </w:rPr>
        <w:t xml:space="preserve">Đây là một giải pháp rủi ro, không bền vững.</w:t>
        <w:br w:type="textWrapping"/>
      </w:r>
    </w:p>
    <w:p w:rsidR="00000000" w:rsidDel="00000000" w:rsidP="00000000" w:rsidRDefault="00000000" w:rsidRPr="00000000" w14:paraId="0000003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mit4z38206e6" w:id="6"/>
      <w:bookmarkEnd w:id="6"/>
      <w:r w:rsidDel="00000000" w:rsidR="00000000" w:rsidRPr="00000000">
        <w:rPr>
          <w:b w:val="1"/>
          <w:bCs w:val="1"/>
          <w:color w:val="000000"/>
          <w:sz w:val="26"/>
          <w:szCs w:val="26"/>
          <w:rtl w:val="0"/>
        </w:rPr>
        <w:t xml:space="preserve">Chiến lược theo phân khúc sản phẩm</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1. Sản phẩm đại trà (Mục tiêu: Tiêu chuẩn E1)</w:t>
      </w:r>
    </w:p>
    <w:p w:rsidR="00000000" w:rsidDel="00000000" w:rsidP="00000000" w:rsidRDefault="00000000" w:rsidRPr="00000000" w14:paraId="00000037">
      <w:pPr>
        <w:numPr>
          <w:ilvl w:val="0"/>
          <w:numId w:val="4"/>
        </w:numPr>
        <w:spacing w:before="240" w:lineRule="auto"/>
        <w:ind w:left="720" w:hanging="360"/>
        <w:rPr/>
      </w:pPr>
      <w:r w:rsidDel="00000000" w:rsidR="00000000" w:rsidRPr="00000000">
        <w:rPr>
          <w:b w:val="1"/>
          <w:bCs w:val="1"/>
          <w:rtl w:val="0"/>
        </w:rPr>
        <w:t xml:space="preserve">Giải pháp:</w:t>
      </w:r>
      <w:r w:rsidDel="00000000" w:rsidR="00000000" w:rsidRPr="00000000">
        <w:rPr>
          <w:rtl w:val="0"/>
        </w:rPr>
        <w:t xml:space="preserve"> Sử dụng </w:t>
      </w:r>
      <w:r w:rsidDel="00000000" w:rsidR="00000000" w:rsidRPr="00000000">
        <w:rPr>
          <w:b w:val="1"/>
          <w:bCs w:val="1"/>
          <w:rtl w:val="0"/>
        </w:rPr>
        <w:t xml:space="preserve">keo MUF (Melamine-Urea-Formaldehyde)</w:t>
      </w:r>
      <w:r w:rsidDel="00000000" w:rsidR="00000000" w:rsidRPr="00000000">
        <w:rPr>
          <w:rtl w:val="0"/>
        </w:rPr>
        <w:t xml:space="preserve">.</w:t>
        <w:br w:type="textWrapping"/>
      </w:r>
    </w:p>
    <w:p w:rsidR="00000000" w:rsidDel="00000000" w:rsidP="00000000" w:rsidRDefault="00000000" w:rsidRPr="00000000" w14:paraId="00000038">
      <w:pPr>
        <w:numPr>
          <w:ilvl w:val="0"/>
          <w:numId w:val="4"/>
        </w:numPr>
        <w:ind w:left="720" w:hanging="360"/>
        <w:rPr/>
      </w:pPr>
      <w:r w:rsidDel="00000000" w:rsidR="00000000" w:rsidRPr="00000000">
        <w:rPr>
          <w:b w:val="1"/>
          <w:bCs w:val="1"/>
          <w:rtl w:val="0"/>
        </w:rPr>
        <w:t xml:space="preserve">Hành động:</w:t>
      </w:r>
      <w:r w:rsidDel="00000000" w:rsidR="00000000" w:rsidRPr="00000000">
        <w:rPr>
          <w:rtl w:val="0"/>
        </w:rPr>
        <w:t xml:space="preserve"> Biến tính keo UF bằng tỷ lệ Melamine vừa phải.</w:t>
        <w:br w:type="textWrapping"/>
      </w:r>
    </w:p>
    <w:p w:rsidR="00000000" w:rsidDel="00000000" w:rsidP="00000000" w:rsidRDefault="00000000" w:rsidRPr="00000000" w14:paraId="00000039">
      <w:pPr>
        <w:numPr>
          <w:ilvl w:val="0"/>
          <w:numId w:val="4"/>
        </w:numPr>
        <w:ind w:left="720" w:hanging="360"/>
        <w:rPr/>
      </w:pPr>
      <w:r w:rsidDel="00000000" w:rsidR="00000000" w:rsidRPr="00000000">
        <w:rPr>
          <w:b w:val="1"/>
          <w:bCs w:val="1"/>
          <w:rtl w:val="0"/>
        </w:rPr>
        <w:t xml:space="preserve">Lợi ích:</w:t>
        <w:br w:type="textWrapping"/>
      </w:r>
      <w:r w:rsidDel="00000000" w:rsidR="00000000" w:rsidRPr="00000000">
        <w:rPr>
          <w:rtl w:val="0"/>
        </w:rPr>
      </w:r>
    </w:p>
    <w:p w:rsidR="00000000" w:rsidDel="00000000" w:rsidP="00000000" w:rsidRDefault="00000000" w:rsidRPr="00000000" w14:paraId="0000003A">
      <w:pPr>
        <w:numPr>
          <w:ilvl w:val="1"/>
          <w:numId w:val="4"/>
        </w:numPr>
        <w:ind w:left="1440" w:hanging="360"/>
        <w:rPr/>
      </w:pPr>
      <w:r w:rsidDel="00000000" w:rsidR="00000000" w:rsidRPr="00000000">
        <w:rPr>
          <w:rtl w:val="0"/>
        </w:rPr>
        <w:t xml:space="preserve">Đạt chuẩn E1 với chi phí hợp lý.</w:t>
        <w:br w:type="textWrapping"/>
      </w:r>
    </w:p>
    <w:p w:rsidR="00000000" w:rsidDel="00000000" w:rsidP="00000000" w:rsidRDefault="00000000" w:rsidRPr="00000000" w14:paraId="0000003B">
      <w:pPr>
        <w:numPr>
          <w:ilvl w:val="1"/>
          <w:numId w:val="4"/>
        </w:numPr>
        <w:spacing w:after="240" w:lineRule="auto"/>
        <w:ind w:left="1440" w:hanging="360"/>
        <w:rPr/>
      </w:pPr>
      <w:r w:rsidDel="00000000" w:rsidR="00000000" w:rsidRPr="00000000">
        <w:rPr>
          <w:rtl w:val="0"/>
        </w:rPr>
        <w:t xml:space="preserve">Melamine giúp gia cố mạng lưới polymer, tăng cơ tính, cải thiện khả năng chống ẩm, giảm đáng kể phát thải HCHO.</w:t>
        <w:br w:type="textWrapping"/>
      </w:r>
    </w:p>
    <w:p w:rsidR="00000000" w:rsidDel="00000000" w:rsidP="00000000" w:rsidRDefault="00000000" w:rsidRPr="00000000" w14:paraId="000000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2. Sản phẩm cao cấp (Mục tiêu: Tiêu chuẩn E0 / Super E0)</w:t>
      </w:r>
    </w:p>
    <w:p w:rsidR="00000000" w:rsidDel="00000000" w:rsidP="00000000" w:rsidRDefault="00000000" w:rsidRPr="00000000" w14:paraId="0000003E">
      <w:pPr>
        <w:numPr>
          <w:ilvl w:val="0"/>
          <w:numId w:val="2"/>
        </w:numPr>
        <w:spacing w:before="240" w:lineRule="auto"/>
        <w:ind w:left="720" w:hanging="360"/>
        <w:rPr/>
      </w:pPr>
      <w:r w:rsidDel="00000000" w:rsidR="00000000" w:rsidRPr="00000000">
        <w:rPr>
          <w:b w:val="1"/>
          <w:bCs w:val="1"/>
          <w:rtl w:val="0"/>
        </w:rPr>
        <w:t xml:space="preserve">Giải pháp:</w:t>
      </w:r>
      <w:r w:rsidDel="00000000" w:rsidR="00000000" w:rsidRPr="00000000">
        <w:rPr>
          <w:rtl w:val="0"/>
        </w:rPr>
        <w:t xml:space="preserve"> Áp dụng chiến lược kết hợp hai lớp.</w:t>
        <w:br w:type="textWrapping"/>
      </w:r>
    </w:p>
    <w:p w:rsidR="00000000" w:rsidDel="00000000" w:rsidP="00000000" w:rsidRDefault="00000000" w:rsidRPr="00000000" w14:paraId="0000003F">
      <w:pPr>
        <w:numPr>
          <w:ilvl w:val="0"/>
          <w:numId w:val="2"/>
        </w:numPr>
        <w:ind w:left="720" w:hanging="360"/>
        <w:rPr/>
      </w:pPr>
      <w:r w:rsidDel="00000000" w:rsidR="00000000" w:rsidRPr="00000000">
        <w:rPr>
          <w:b w:val="1"/>
          <w:bCs w:val="1"/>
          <w:rtl w:val="0"/>
        </w:rPr>
        <w:t xml:space="preserve">Hành động:</w:t>
        <w:br w:type="textWrapping"/>
      </w:r>
      <w:r w:rsidDel="00000000" w:rsidR="00000000" w:rsidRPr="00000000">
        <w:rPr>
          <w:rtl w:val="0"/>
        </w:rPr>
      </w:r>
    </w:p>
    <w:p w:rsidR="00000000" w:rsidDel="00000000" w:rsidP="00000000" w:rsidRDefault="00000000" w:rsidRPr="00000000" w14:paraId="00000040">
      <w:pPr>
        <w:numPr>
          <w:ilvl w:val="1"/>
          <w:numId w:val="2"/>
        </w:numPr>
        <w:ind w:left="1440" w:hanging="360"/>
        <w:rPr/>
      </w:pPr>
      <w:r w:rsidDel="00000000" w:rsidR="00000000" w:rsidRPr="00000000">
        <w:rPr>
          <w:b w:val="1"/>
          <w:bCs w:val="1"/>
          <w:rtl w:val="0"/>
        </w:rPr>
        <w:t xml:space="preserve">Lớp 1 (Nền tảng):</w:t>
      </w:r>
      <w:r w:rsidDel="00000000" w:rsidR="00000000" w:rsidRPr="00000000">
        <w:rPr>
          <w:rtl w:val="0"/>
        </w:rPr>
        <w:t xml:space="preserve"> Sử dụng keo MUF với tỷ lệ Melamine cao làm chất kết dính chính → phát thải nền thấp, độ bền cao.</w:t>
        <w:br w:type="textWrapping"/>
      </w:r>
    </w:p>
    <w:p w:rsidR="00000000" w:rsidDel="00000000" w:rsidP="00000000" w:rsidRDefault="00000000" w:rsidRPr="00000000" w14:paraId="00000041">
      <w:pPr>
        <w:numPr>
          <w:ilvl w:val="1"/>
          <w:numId w:val="2"/>
        </w:numPr>
        <w:ind w:left="1440" w:hanging="360"/>
        <w:rPr/>
      </w:pPr>
      <w:r w:rsidDel="00000000" w:rsidR="00000000" w:rsidRPr="00000000">
        <w:rPr>
          <w:b w:val="1"/>
          <w:bCs w:val="1"/>
          <w:rtl w:val="0"/>
        </w:rPr>
        <w:t xml:space="preserve">Lớp 2 (Tinh chỉnh):</w:t>
      </w:r>
      <w:r w:rsidDel="00000000" w:rsidR="00000000" w:rsidRPr="00000000">
        <w:rPr>
          <w:rtl w:val="0"/>
        </w:rPr>
        <w:t xml:space="preserve"> Bổ sung </w:t>
      </w:r>
      <w:r w:rsidDel="00000000" w:rsidR="00000000" w:rsidRPr="00000000">
        <w:rPr>
          <w:b w:val="1"/>
          <w:bCs w:val="1"/>
          <w:rtl w:val="0"/>
        </w:rPr>
        <w:t xml:space="preserve">một lượng nhỏ AMP-95</w:t>
      </w:r>
      <w:r w:rsidDel="00000000" w:rsidR="00000000" w:rsidRPr="00000000">
        <w:rPr>
          <w:rtl w:val="0"/>
        </w:rPr>
        <w:t xml:space="preserve"> ở giai đoạn cuối (ví dụ: phun vào hỗn hợp xơ gỗ trước khi ép).</w:t>
        <w:br w:type="textWrapping"/>
      </w:r>
    </w:p>
    <w:p w:rsidR="00000000" w:rsidDel="00000000" w:rsidP="00000000" w:rsidRDefault="00000000" w:rsidRPr="00000000" w14:paraId="00000042">
      <w:pPr>
        <w:numPr>
          <w:ilvl w:val="0"/>
          <w:numId w:val="2"/>
        </w:numPr>
        <w:ind w:left="720" w:hanging="360"/>
        <w:rPr/>
      </w:pPr>
      <w:r w:rsidDel="00000000" w:rsidR="00000000" w:rsidRPr="00000000">
        <w:rPr>
          <w:b w:val="1"/>
          <w:bCs w:val="1"/>
          <w:rtl w:val="0"/>
        </w:rPr>
        <w:t xml:space="preserve">Lợi ích:</w:t>
        <w:br w:type="textWrapping"/>
      </w:r>
      <w:r w:rsidDel="00000000" w:rsidR="00000000" w:rsidRPr="00000000">
        <w:rPr>
          <w:rtl w:val="0"/>
        </w:rPr>
      </w:r>
    </w:p>
    <w:p w:rsidR="00000000" w:rsidDel="00000000" w:rsidP="00000000" w:rsidRDefault="00000000" w:rsidRPr="00000000" w14:paraId="00000043">
      <w:pPr>
        <w:numPr>
          <w:ilvl w:val="1"/>
          <w:numId w:val="2"/>
        </w:numPr>
        <w:ind w:left="1440" w:hanging="360"/>
        <w:rPr/>
      </w:pPr>
      <w:r w:rsidDel="00000000" w:rsidR="00000000" w:rsidRPr="00000000">
        <w:rPr>
          <w:rtl w:val="0"/>
        </w:rPr>
        <w:t xml:space="preserve">Melamine đảm bảo cấu trúc cơ học và mức phát thải nền thấp.</w:t>
        <w:br w:type="textWrapping"/>
      </w:r>
    </w:p>
    <w:p w:rsidR="00000000" w:rsidDel="00000000" w:rsidP="00000000" w:rsidRDefault="00000000" w:rsidRPr="00000000" w14:paraId="00000044">
      <w:pPr>
        <w:numPr>
          <w:ilvl w:val="1"/>
          <w:numId w:val="2"/>
        </w:numPr>
        <w:ind w:left="1440" w:hanging="360"/>
        <w:rPr/>
      </w:pPr>
      <w:r w:rsidDel="00000000" w:rsidR="00000000" w:rsidRPr="00000000">
        <w:rPr>
          <w:rtl w:val="0"/>
        </w:rPr>
        <w:t xml:space="preserve">AMP-95 đóng vai trò “dọn dẹp cuối cùng”, trung hòa triệt để lượng HCHO còn sót lại.</w:t>
        <w:br w:type="textWrapping"/>
      </w:r>
    </w:p>
    <w:p w:rsidR="00000000" w:rsidDel="00000000" w:rsidP="00000000" w:rsidRDefault="00000000" w:rsidRPr="00000000" w14:paraId="00000045">
      <w:pPr>
        <w:numPr>
          <w:ilvl w:val="1"/>
          <w:numId w:val="2"/>
        </w:numPr>
        <w:spacing w:after="240" w:lineRule="auto"/>
        <w:ind w:left="1440" w:hanging="360"/>
        <w:rPr/>
      </w:pPr>
      <w:r w:rsidDel="00000000" w:rsidR="00000000" w:rsidRPr="00000000">
        <w:rPr>
          <w:rtl w:val="0"/>
        </w:rPr>
        <w:t xml:space="preserve">Giúp sản phẩm đạt chuẩn </w:t>
      </w:r>
      <w:r w:rsidDel="00000000" w:rsidR="00000000" w:rsidRPr="00000000">
        <w:rPr>
          <w:b w:val="1"/>
          <w:bCs w:val="1"/>
          <w:rtl w:val="0"/>
        </w:rPr>
        <w:t xml:space="preserve">Super E0 </w:t>
      </w:r>
      <w:r w:rsidDel="00000000" w:rsidR="00000000" w:rsidRPr="00000000">
        <w:rPr>
          <w:rtl w:val="0"/>
        </w:rPr>
        <w:t xml:space="preserve"> một cách ổn định và đáng tin cậy.</w:t>
        <w:br w:type="textWrapping"/>
      </w:r>
    </w:p>
    <w:p w:rsidR="00000000" w:rsidDel="00000000" w:rsidP="00000000" w:rsidRDefault="00000000" w:rsidRPr="00000000" w14:paraId="00000046">
      <w:pPr>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NDM rp</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