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A365D"/>
          <w:sz w:val="40"/>
        </w:rPr>
        <w:t>SƠ ĐỒ QUY TRÌNH HỆ THỐNG XEM MẪU SƠN GỖ</w:t>
        <w:br/>
        <w:t>(WORKFLOW SOP)</w:t>
      </w:r>
    </w:p>
    <w:p>
      <w:pPr>
        <w:jc w:val="center"/>
      </w:pPr>
      <w:r>
        <w:rPr>
          <w:rFonts w:ascii="Arial" w:hAnsi="Arial"/>
          <w:i/>
          <w:color w:val="718096"/>
          <w:sz w:val="22"/>
        </w:rPr>
        <w:t>Hướng dẫn vận hành quy trình chuẩn (SOP) phân tích mẫu và đối chiếu cơ sở dữ liệu BTChem</w:t>
      </w:r>
    </w:p>
    <w:p>
      <w:r>
        <w:br/>
      </w:r>
    </w:p>
    <w:p>
      <w:pPr>
        <w:pStyle w:val="Heading1"/>
      </w:pPr>
      <w:r>
        <w:rPr>
          <w:rFonts w:ascii="Arial" w:hAnsi="Arial"/>
          <w:b/>
          <w:color w:val="2B6CB0"/>
          <w:sz w:val="28"/>
        </w:rPr>
        <w:t>1. Sơ đồ bảng luồng công việc vận hành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Bước</w:t>
            </w:r>
          </w:p>
        </w:tc>
        <w:tc>
          <w:tcPr>
            <w:tcW w:type="dxa" w:w="234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Tên Giai Đoạn</w:t>
            </w:r>
          </w:p>
        </w:tc>
        <w:tc>
          <w:tcPr>
            <w:tcW w:type="dxa" w:w="234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Thư mục / Tài liệu liên quan</w:t>
            </w:r>
          </w:p>
        </w:tc>
        <w:tc>
          <w:tcPr>
            <w:tcW w:type="dxa" w:w="2340"/>
            <w:shd w:fill="1A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Mô tả hành động của hệ thống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D3748"/>
                <w:sz w:val="19"/>
              </w:rPr>
              <w:t>1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Tiếp nhận mẫu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THEMAUGOC/</w:t>
              <w:br/>
              <w:t>(ví dụ: a1.png)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Bắt buộc sao chép tệp ảnh mộc/mẫu của khách hàng vào thư mục tiếp nhận để bắt đầu quy trình.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pPr>
              <w:jc w:val="center"/>
            </w:pPr>
            <w:r>
              <w:rPr>
                <w:rFonts w:ascii="Arial" w:hAnsi="Arial"/>
                <w:color w:val="2D3748"/>
                <w:sz w:val="19"/>
              </w:rPr>
              <w:t>2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Phân tích AI Vision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Prompt-phan-tich-hinh.md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Sử dụng AI Vision phân tích ảnh theo prompt chuẩn để xác định: Cốt gỗ, Sheen (Độ bóng), Grain (Vân), và chẩn đoán kỹ thuật.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D3748"/>
                <w:sz w:val="19"/>
              </w:rPr>
              <w:t>3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Đối chiếu thư viện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HETHONGMOTA/</w:t>
              <w:br/>
              <w:t>QUITRINHSON/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So sánh đặc trưng với 22 mẫu chuẩn. Nếu khớp, lấy quy trình sơn chuẩn của QUITRINHSON/. Nếu là mẫu mới, tự thiết kế quy trình mới.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pPr>
              <w:jc w:val="center"/>
            </w:pPr>
            <w:r>
              <w:rPr>
                <w:rFonts w:ascii="Arial" w:hAnsi="Arial"/>
                <w:color w:val="2D3748"/>
                <w:sz w:val="19"/>
              </w:rPr>
              <w:t>4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Liên kết sản phẩm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DANHMUCSANPHAM/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  <w:shd w:fill="F7FAFC"/>
          </w:tcPr>
          <w:p>
            <w:r>
              <w:rPr>
                <w:rFonts w:ascii="Arial" w:hAnsi="Arial"/>
                <w:color w:val="2D3748"/>
                <w:sz w:val="19"/>
              </w:rPr>
              <w:t>Tra cứu 174 tệp sản phẩm thực tế của BTChem để đưa mã sơn lót, phủ, màu lau, chất làm cứng và tỷ lệ pha chế vào bảng quy trình.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D3748"/>
                <w:sz w:val="19"/>
              </w:rPr>
              <w:t>5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Lưu trữ &amp; Dọn dẹp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KETQUA/</w:t>
              <w:br/>
              <w:t>XONG/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color w:val="2D3748"/>
                <w:sz w:val="19"/>
              </w:rPr>
              <w:t>Lưu báo cáo quy trình tại KETQUA/ dưới dạng file .md. Di chuyển ảnh mẫu gốc sang XONG/ để giải phóng thư mục chờ.</w:t>
            </w:r>
          </w:p>
        </w:tc>
      </w:tr>
    </w:tbl>
    <w:p>
      <w:r>
        <w:br/>
      </w:r>
    </w:p>
    <w:p>
      <w:pPr>
        <w:pStyle w:val="Heading1"/>
      </w:pPr>
      <w:r>
        <w:rPr>
          <w:rFonts w:ascii="Arial" w:hAnsi="Arial"/>
          <w:b/>
          <w:color w:val="2B6CB0"/>
          <w:sz w:val="28"/>
        </w:rPr>
        <w:t>2. Mô tả chi tiết quy trình vận hành chuẩn</w:t>
      </w:r>
    </w:p>
    <w:p>
      <w:r>
        <w:rPr>
          <w:rFonts w:ascii="Arial" w:hAnsi="Arial"/>
          <w:b/>
          <w:color w:val="2D3748"/>
          <w:sz w:val="22"/>
        </w:rPr>
        <w:t>Bước 1: Tiếp nhận mẫu màu gỗ (THEMAUGOC)</w:t>
      </w:r>
    </w:p>
    <w:p>
      <w:r>
        <w:rPr>
          <w:rFonts w:ascii="Arial" w:hAnsi="Arial"/>
          <w:color w:val="4A5568"/>
          <w:sz w:val="20"/>
        </w:rPr>
        <w:t>Khi nhận hình ảnh mẫu mộc chưa sơn hoặc mẫu sơn từ khách hàng/kỹ thuật viên, bắt đầu sao chép ảnh vào thư mục chính: C:\antigra-DS\CLAW_LAM_VIEC\WEB-DAY-NGHE\HETHONGXEMMAU\THEMAUGOC\.</w:t>
        <w:br/>
        <w:t>Quy tắc SOP bắt buộc: Luôn làm sạch thư mục này sau khi hoàn thành để chuẩn bị cho lượt phân tích tiếp theo.</w:t>
      </w:r>
    </w:p>
    <w:p>
      <w:r>
        <w:rPr>
          <w:rFonts w:ascii="Arial" w:hAnsi="Arial"/>
          <w:b/>
          <w:color w:val="2D3748"/>
          <w:sz w:val="22"/>
        </w:rPr>
        <w:t>Bước 2: Phân tích &amp; Chẩn đoán hình ảnh (AI Vision)</w:t>
      </w:r>
    </w:p>
    <w:p>
      <w:r>
        <w:rPr>
          <w:rFonts w:ascii="Arial" w:hAnsi="Arial"/>
          <w:color w:val="4A5568"/>
          <w:sz w:val="20"/>
        </w:rPr>
        <w:t>Sử dụng prompt mẫu tại Prompt-phan-tich-hinh.md để hướng dẫn AI phân tích các đặc trưng bề mặt:</w:t>
        <w:br/>
        <w:t>- Vân gỗ (Grain): sắc nét, độ sâu, hình dạng vân núi/vân sọc.</w:t>
        <w:br/>
        <w:t>- Ghim gỗ (Pores): trạng thái hở ghim (open-pore) hay lấp đầy (closed-pore).</w:t>
        <w:br/>
        <w:t>- Độ bóng (Sheen): mờ sâu, mờ 30%, satin, hay bóng gương.</w:t>
        <w:br/>
        <w:t>- Độ tương phản: sự chênh lệch sắc độ giữa tim gỗ và thịt gỗ phẳng.</w:t>
        <w:br/>
        <w:t>Đồng thời chẩn đoán kỹ thuật áp dụng là Sơn bệt màu đặc (Pigmented), Lau màu Stain nền (Stain), hay Lau màu nhấn tim gỗ (Glaze/Ceruse).</w:t>
      </w:r>
    </w:p>
    <w:p>
      <w:r>
        <w:rPr>
          <w:rFonts w:ascii="Arial" w:hAnsi="Arial"/>
          <w:b/>
          <w:color w:val="2D3748"/>
          <w:sz w:val="22"/>
        </w:rPr>
        <w:t>Bước 3: Đối chiếu thư viện mô tả thẻ mẫu chuẩn</w:t>
      </w:r>
    </w:p>
    <w:p>
      <w:r>
        <w:rPr>
          <w:rFonts w:ascii="Arial" w:hAnsi="Arial"/>
          <w:color w:val="4A5568"/>
          <w:sz w:val="20"/>
        </w:rPr>
        <w:t>Đối chiếu các đặc trưng phân tích được với 22 tệp mô tả mẫu chuẩn trong thư mục HETHONGMOTA/ (gồm 10 mẫu BTChem nguyên bản và 12 mẫu Cotswold mới).</w:t>
        <w:br/>
        <w:t>Nếu mẫu trùng khớp với mô tả có sẵn, hệ thống sẽ tự động liên kết với quy trình sơn nền tảng trong thư mục QUITRINHSON/. Nếu là mẫu mới lạ, AI sẽ tự thiết kế quy trình sơn dựa trên cốt gỗ thực tế.</w:t>
      </w:r>
    </w:p>
    <w:p>
      <w:r>
        <w:rPr>
          <w:rFonts w:ascii="Arial" w:hAnsi="Arial"/>
          <w:b/>
          <w:color w:val="2D3748"/>
          <w:sz w:val="22"/>
        </w:rPr>
        <w:t>Bước 4: Thiết lập quy trình chi tiết với hóa chất thực tế</w:t>
      </w:r>
    </w:p>
    <w:p>
      <w:r>
        <w:rPr>
          <w:rFonts w:ascii="Arial" w:hAnsi="Arial"/>
          <w:color w:val="4A5568"/>
          <w:sz w:val="20"/>
        </w:rPr>
        <w:t>Sử dụng dữ liệu sản phẩm trong thư mục DANHMUCSANPHAM/ (chứa 174 tệp sản phẩm thực tế của BTChem được trích xuất tự động từ file Excel của nhà máy):</w:t>
        <w:br/>
        <w:t>- Xác định chính xác mã sơn lót (như Lót PU FD 0212 TN, Lót AC TN, Lót trắng FD2106...).</w:t>
        <w:br/>
        <w:t>- Chọn mã màu nhuộm/tinh màu (như Vàng BT, Đỏ BT, Màu Dye, Stain K25 trắng, Glaze đen BT2203...).</w:t>
        <w:br/>
        <w:t>- Chọn chất làm cứng và dung môi pha loãng phù hợp theo tỷ lệ tiêu chuẩn.</w:t>
        <w:br/>
        <w:t>- Thiết lập bảng quy trình chi tiết gồm: Tên bước, loại vật tư, tỷ lệ pha chế, thời gian khô tối thiểu, và định lượng tiêu hao thực tế (Kg/m²).</w:t>
      </w:r>
    </w:p>
    <w:p>
      <w:r>
        <w:rPr>
          <w:rFonts w:ascii="Arial" w:hAnsi="Arial"/>
          <w:b/>
          <w:color w:val="2D3748"/>
          <w:sz w:val="22"/>
        </w:rPr>
        <w:t>Bước 5: Lưu kết quả phân tích &amp; Dọn dẹp lưu trữ</w:t>
      </w:r>
    </w:p>
    <w:p>
      <w:r>
        <w:rPr>
          <w:rFonts w:ascii="Arial" w:hAnsi="Arial"/>
          <w:color w:val="4A5568"/>
          <w:sz w:val="20"/>
        </w:rPr>
        <w:t>Sau khi thiết kế quy trình sơn gỗ hoàn tất:</w:t>
        <w:br/>
        <w:t>- Lưu báo cáo kết quả dưới dạng tệp Markdown tại thư mục KETQUA/ với tên dạng: QT_mau_[Tên_Ảnh].md.</w:t>
        <w:br/>
        <w:t>- Thực hiện dọn dẹp hệ thống bằng cách di chuyển (Move-Item) tệp ảnh mẫu gốc từ THEMAUGOC/ sang thư mục hoàn thành XONG/ để làm trống thư mục chờ.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