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QUY TRÌNH SƠN ĐỀ XUẤT — MẪU OAK TRẮNG BẠC (NỘI THẤT)</w:t>
      </w:r>
    </w:p>
    <w:p>
      <w:r>
        <w:t>*Ngày: 06/10/2026 · Độ bóng mục tiêu: siêu mờ 5–10 GU (7 GU ± 2 GU) · Phân loại vật liệu theo LOẠI MÀU*</w:t>
      </w:r>
    </w:p>
    <w:p>
      <w:r>
        <w:rPr>
          <w:b/>
          <w:i/>
        </w:rPr>
        <w:t>THIẾU ẢNH GỖ MỘC — đề nghị chủ dự án cung cấp.</w:t>
      </w:r>
      <w:r>
        <w:rPr>
          <w:i/>
        </w:rPr>
        <w:t xml:space="preserve"> Phôi gỗ đã biết: Gỗ Oak trắng hơi ngả vàng (mạch hở to, dễ đọng màu trong rãnh, nền sáng tự nhiên nên không cần tẩy mạnh, chỉ khử ánh vàng nhẹ ngoài chuyền).</w:t>
      </w:r>
    </w:p>
    <w:p>
      <w:r>
        <w:rPr>
          <w:i/>
        </w:rPr>
        <w:t>*Lưu ý xử lý mộc ngoài chuyền: Phôi gỗ Oak trắng mộc xử lý nhám P180–P240, khử sắc vàng tự nhiên nhẹ ngoài chuyền, kiểm soát độ ẩm phôi đạt 8%–12% và vệ sinh sạch bụi trước khi đưa vào chuyền phủ sơn.*</w:t>
      </w:r>
    </w:p>
    <w:p>
      <w:pPr>
        <w:pStyle w:val="Heading2"/>
      </w:pPr>
      <w:r>
        <w:t>PHƯƠNG ÁN 1 — KHUYẾN NGHỊ (CHUẨN NHÁNH 2 — GHIM SỚ TƯƠNG PHẢN)</w:t>
      </w:r>
    </w:p>
    <w:p>
      <w:r>
        <w:t>*Lý do chọn Nhánh 2: Lô mẫu được xác nhận thuộc dạng ghim sớ tương phản (đường sớ–ghim đen mảnh sắc nét trên nền sáng), áp dụng chuẩn thực tế với chất ngấm dầu ổn định thớ veneer Oak và cấu trúc 2 lớp bóng kẹp glaze.*</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 + LOẠI MÀU)</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MÀU TRONG SUỐT — Dung dịch màu stain tạo hiệu ứng nền sâu (ăn sâu chân thớ)</w:t>
            </w:r>
          </w:p>
        </w:tc>
        <w:tc>
          <w:tcPr>
            <w:tcW w:type="dxa" w:w="1377"/>
          </w:tcPr>
          <w:p>
            <w:r>
              <w:t>Pha sẵn (PS)</w:t>
            </w:r>
          </w:p>
        </w:tc>
        <w:tc>
          <w:tcPr>
            <w:tcW w:type="dxa" w:w="1377"/>
          </w:tcPr>
          <w:p>
            <w:r>
              <w:t>Lau bằng vải cotton đều tay theo chiều thớ gỗ</w:t>
            </w:r>
          </w:p>
        </w:tc>
        <w:tc>
          <w:tcPr>
            <w:tcW w:type="dxa" w:w="1377"/>
          </w:tcPr>
          <w:p>
            <w:r>
              <w:t>~1 giờ</w:t>
            </w:r>
          </w:p>
        </w:tc>
        <w:tc>
          <w:tcPr>
            <w:tcW w:type="dxa" w:w="1377"/>
          </w:tcPr>
          <w:p>
            <w:r>
              <w:t>Không nhám</w:t>
            </w:r>
          </w:p>
        </w:tc>
      </w:tr>
      <w:tr>
        <w:tc>
          <w:tcPr>
            <w:tcW w:type="dxa" w:w="1377"/>
          </w:tcPr>
          <w:p>
            <w:r>
              <w:t>2</w:t>
            </w:r>
          </w:p>
        </w:tc>
        <w:tc>
          <w:tcPr>
            <w:tcW w:type="dxa" w:w="1377"/>
          </w:tcPr>
          <w:p>
            <w:r>
              <w:rPr>
                <w:b/>
              </w:rPr>
              <w:t>Bước 6: Sơn màu điều chỉnh</w:t>
            </w:r>
          </w:p>
        </w:tc>
        <w:tc>
          <w:tcPr>
            <w:tcW w:type="dxa" w:w="1377"/>
          </w:tcPr>
          <w:p>
            <w:r>
              <w:t>MÀU TRONG SUỐT — Dung dịch màu stain trắng bạc (phủ đều, cân bằng sắc độ nền)</w:t>
            </w:r>
          </w:p>
        </w:tc>
        <w:tc>
          <w:tcPr>
            <w:tcW w:type="dxa" w:w="1377"/>
          </w:tcPr>
          <w:p>
            <w:r>
              <w:t>Pha sẵn (PS)</w:t>
            </w:r>
          </w:p>
        </w:tc>
        <w:tc>
          <w:tcPr>
            <w:tcW w:type="dxa" w:w="1377"/>
          </w:tcPr>
          <w:p>
            <w:r>
              <w:t>Phun bằng súng sơn 1 pass đều mặt</w:t>
            </w:r>
          </w:p>
        </w:tc>
        <w:tc>
          <w:tcPr>
            <w:tcW w:type="dxa" w:w="1377"/>
          </w:tcPr>
          <w:p>
            <w:r>
              <w:t>~30 phút</w:t>
            </w:r>
          </w:p>
        </w:tc>
        <w:tc>
          <w:tcPr>
            <w:tcW w:type="dxa" w:w="1377"/>
          </w:tcPr>
          <w:p>
            <w:r>
              <w:t>Không nhám</w:t>
            </w:r>
          </w:p>
        </w:tc>
      </w:tr>
      <w:tr>
        <w:tc>
          <w:tcPr>
            <w:tcW w:type="dxa" w:w="1377"/>
          </w:tcPr>
          <w:p>
            <w:r>
              <w:t>3</w:t>
            </w:r>
          </w:p>
        </w:tc>
        <w:tc>
          <w:tcPr>
            <w:tcW w:type="dxa" w:w="1377"/>
          </w:tcPr>
          <w:p>
            <w:r>
              <w:rPr>
                <w:b/>
              </w:rPr>
              <w:t>Bước 25: Ngăn dầu</w:t>
            </w:r>
          </w:p>
        </w:tc>
        <w:tc>
          <w:tcPr>
            <w:tcW w:type="dxa" w:w="1377"/>
          </w:tcPr>
          <w:p>
            <w:r>
              <w:t>LOẠI KHÁC — Chất ngấm dầu chuyên dụng (ổn định chân thớ, đẩy sâu hạt màu, chống rút lót) + phụ gia</w:t>
            </w:r>
          </w:p>
        </w:tc>
        <w:tc>
          <w:tcPr>
            <w:tcW w:type="dxa" w:w="1377"/>
          </w:tcPr>
          <w:p>
            <w:r>
              <w:t>100 : 5 phụ gia (không dùng washcoat)</w:t>
            </w:r>
          </w:p>
        </w:tc>
        <w:tc>
          <w:tcPr>
            <w:tcW w:type="dxa" w:w="1377"/>
          </w:tcPr>
          <w:p>
            <w:r>
              <w:t>Phun bằng súng sơn đều mặt</w:t>
            </w:r>
          </w:p>
        </w:tc>
        <w:tc>
          <w:tcPr>
            <w:tcW w:type="dxa" w:w="1377"/>
          </w:tcPr>
          <w:p>
            <w:r>
              <w:t>~2 giờ</w:t>
            </w:r>
          </w:p>
        </w:tc>
        <w:tc>
          <w:tcPr>
            <w:tcW w:type="dxa" w:w="1377"/>
          </w:tcPr>
          <w:p>
            <w:r>
              <w:t>Không nhám</w:t>
            </w:r>
          </w:p>
        </w:tc>
      </w:tr>
      <w:tr>
        <w:tc>
          <w:tcPr>
            <w:tcW w:type="dxa" w:w="1377"/>
          </w:tcPr>
          <w:p>
            <w:r>
              <w:t>4</w:t>
            </w:r>
          </w:p>
        </w:tc>
        <w:tc>
          <w:tcPr>
            <w:tcW w:type="dxa" w:w="1377"/>
          </w:tcPr>
          <w:p>
            <w:r>
              <w:rPr>
                <w:b/>
              </w:rPr>
              <w:t>Bước 20: Sơn Lót</w:t>
            </w:r>
          </w:p>
        </w:tc>
        <w:tc>
          <w:tcPr>
            <w:tcW w:type="dxa" w:w="1377"/>
          </w:tcPr>
          <w:p>
            <w:r>
              <w:t>SƠN KHÔNG MÀU — Sơn lót trong suốt kháng ngả vàng (lớp khoá màu nền và lớp ngấm dầu) + chất điều chỉnh/dung môi bay hơi chậm</w:t>
            </w:r>
          </w:p>
        </w:tc>
        <w:tc>
          <w:tcPr>
            <w:tcW w:type="dxa" w:w="1377"/>
          </w:tcPr>
          <w:p>
            <w:r>
              <w:t>100 : 5 chất điều chỉnh/dung môi</w:t>
            </w:r>
          </w:p>
        </w:tc>
        <w:tc>
          <w:tcPr>
            <w:tcW w:type="dxa" w:w="1377"/>
          </w:tcPr>
          <w:p>
            <w:r>
              <w:t>Phun bằng súng sơn, màng ướt đều mặt</w:t>
            </w:r>
          </w:p>
        </w:tc>
        <w:tc>
          <w:tcPr>
            <w:tcW w:type="dxa" w:w="1377"/>
          </w:tcPr>
          <w:p>
            <w:r>
              <w:t>~2 giờ</w:t>
            </w:r>
          </w:p>
        </w:tc>
        <w:tc>
          <w:tcPr>
            <w:tcW w:type="dxa" w:w="1377"/>
          </w:tcPr>
          <w:p>
            <w:r>
              <w:t>Xoa nhẹ xốp #400 (nếu có hạt bụi lồi)</w:t>
            </w:r>
          </w:p>
        </w:tc>
      </w:tr>
      <w:tr>
        <w:tc>
          <w:tcPr>
            <w:tcW w:type="dxa" w:w="1377"/>
          </w:tcPr>
          <w:p>
            <w:r>
              <w:t>5</w:t>
            </w:r>
          </w:p>
        </w:tc>
        <w:tc>
          <w:tcPr>
            <w:tcW w:type="dxa" w:w="1377"/>
          </w:tcPr>
          <w:p>
            <w:r>
              <w:rPr>
                <w:b/>
              </w:rPr>
              <w:t>KIỂM TRA MÀU — DẶM MÀU NẾU LÁC (Bước 6: Sơn màu điều chỉnh) &amp; Bước 12: Đánh cọ</w:t>
            </w:r>
          </w:p>
        </w:tc>
        <w:tc>
          <w:tcPr>
            <w:tcW w:type="dxa" w:w="1377"/>
          </w:tcPr>
          <w:p>
            <w:r>
              <w:t>MÀU TRONG SUỐT — Tinh màu stain dặm pha sẵn (PS) + Glaze tối (màu trong suốt đọng trong ghim sớ)</w:t>
            </w:r>
          </w:p>
        </w:tc>
        <w:tc>
          <w:tcPr>
            <w:tcW w:type="dxa" w:w="1377"/>
          </w:tcPr>
          <w:p>
            <w:r>
              <w:t>Tinh màu stain dặm: pha sẵn (PS); Glaze tối: dùng trực tiếp / pha sẵn</w:t>
            </w:r>
          </w:p>
        </w:tc>
        <w:tc>
          <w:tcPr>
            <w:tcW w:type="dxa" w:w="1377"/>
          </w:tcPr>
          <w:p>
            <w:r>
              <w:t>Phun súng sương hạt mịn dặm chỉnh sắc cục bộ + dùng cọ quét tỉa glaze tối lớp 1 vào rãnh ghim sớ trên màng lót, giữ sạch mặt phẳng</w:t>
            </w:r>
          </w:p>
        </w:tc>
        <w:tc>
          <w:tcPr>
            <w:tcW w:type="dxa" w:w="1377"/>
          </w:tcPr>
          <w:p>
            <w:r>
              <w:t>~15 phút</w:t>
            </w:r>
          </w:p>
        </w:tc>
        <w:tc>
          <w:tcPr>
            <w:tcW w:type="dxa" w:w="1377"/>
          </w:tcPr>
          <w:p>
            <w:r>
              <w:t>Không nhám</w:t>
            </w:r>
          </w:p>
        </w:tc>
      </w:tr>
      <w:tr>
        <w:tc>
          <w:tcPr>
            <w:tcW w:type="dxa" w:w="1377"/>
          </w:tcPr>
          <w:p>
            <w:r>
              <w:t>6</w:t>
            </w:r>
          </w:p>
        </w:tc>
        <w:tc>
          <w:tcPr>
            <w:tcW w:type="dxa" w:w="1377"/>
          </w:tcPr>
          <w:p>
            <w:r>
              <w:rPr>
                <w:b/>
              </w:rPr>
              <w:t>Bước 21: Sơn Bóng</w:t>
            </w:r>
          </w:p>
        </w:tc>
        <w:tc>
          <w:tcPr>
            <w:tcW w:type="dxa" w:w="1377"/>
          </w:tcPr>
          <w:p>
            <w:r>
              <w:t>SƠN KHÔNG MÀU — Sơn bóng trong suốt kháng ngả vàng siêu mờ 5–10% (làm nền láng kẹp glaze) + chất điều chỉnh/dung môi</w:t>
            </w:r>
          </w:p>
        </w:tc>
        <w:tc>
          <w:tcPr>
            <w:tcW w:type="dxa" w:w="1377"/>
          </w:tcPr>
          <w:p>
            <w:r>
              <w:t>100 : 5 chất điều chỉnh/dung môi</w:t>
            </w:r>
          </w:p>
        </w:tc>
        <w:tc>
          <w:tcPr>
            <w:tcW w:type="dxa" w:w="1377"/>
          </w:tcPr>
          <w:p>
            <w:r>
              <w:t>Phun bằng súng sơn đều mặt, tạo bề mặt phẳng láng cho lớp glaze kế tiếp</w:t>
            </w:r>
          </w:p>
        </w:tc>
        <w:tc>
          <w:tcPr>
            <w:tcW w:type="dxa" w:w="1377"/>
          </w:tcPr>
          <w:p>
            <w:r>
              <w:t>~2 giờ</w:t>
            </w:r>
          </w:p>
        </w:tc>
        <w:tc>
          <w:tcPr>
            <w:tcW w:type="dxa" w:w="1377"/>
          </w:tcPr>
          <w:p>
            <w:r>
              <w:t>Không nhám (giữ nền láng)</w:t>
            </w:r>
          </w:p>
        </w:tc>
      </w:tr>
      <w:tr>
        <w:tc>
          <w:tcPr>
            <w:tcW w:type="dxa" w:w="1377"/>
          </w:tcPr>
          <w:p>
            <w:r>
              <w:t>7</w:t>
            </w:r>
          </w:p>
        </w:tc>
        <w:tc>
          <w:tcPr>
            <w:tcW w:type="dxa" w:w="1377"/>
          </w:tcPr>
          <w:p>
            <w:r>
              <w:rPr>
                <w:b/>
              </w:rPr>
              <w:t>Bước 12: Đánh cọ</w:t>
            </w:r>
          </w:p>
        </w:tc>
        <w:tc>
          <w:tcPr>
            <w:tcW w:type="dxa" w:w="1377"/>
          </w:tcPr>
          <w:p>
            <w:r>
              <w:t>MÀU TRONG SUỐT — Glaze tối (màu trong suốt đọng trong ghim sớ, mặt phẳng sạch)</w:t>
            </w:r>
          </w:p>
        </w:tc>
        <w:tc>
          <w:tcPr>
            <w:tcW w:type="dxa" w:w="1377"/>
          </w:tcPr>
          <w:p>
            <w:r>
              <w:t>Pha sẵn / dùng trực tiếp</w:t>
            </w:r>
          </w:p>
        </w:tc>
        <w:tc>
          <w:tcPr>
            <w:tcW w:type="dxa" w:w="1377"/>
          </w:tcPr>
          <w:p>
            <w:r>
              <w:t>Dùng cọ quét tỉa glaze tối trực tiếp trên màng bóng 1 theo chiều sớ gỗ; màu chui sâu vào rãnh ghim sớ tạo độ nổi khối sắc nét, mặt thịt gỗ phẳng giữ sạch</w:t>
            </w:r>
          </w:p>
        </w:tc>
        <w:tc>
          <w:tcPr>
            <w:tcW w:type="dxa" w:w="1377"/>
          </w:tcPr>
          <w:p>
            <w:r>
              <w:t>~15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KHÔNG MÀU — Sơn bóng trong suốt kháng ngả vàng siêu mờ 5–10% (khoá bảo vệ glaze lớp 2) + chất điều chỉnh/dung môi</w:t>
            </w:r>
          </w:p>
        </w:tc>
        <w:tc>
          <w:tcPr>
            <w:tcW w:type="dxa" w:w="1377"/>
          </w:tcPr>
          <w:p>
            <w:r>
              <w:t>100 : 5 chất điều chỉnh/dung môi</w:t>
            </w:r>
          </w:p>
        </w:tc>
        <w:tc>
          <w:tcPr>
            <w:tcW w:type="dxa" w:w="1377"/>
          </w:tcPr>
          <w:p>
            <w:r>
              <w:t>Phun bằng súng sơn 2 passes đều mặt, khóa chết lớp glaze hoàn thiện</w:t>
            </w:r>
          </w:p>
        </w:tc>
        <w:tc>
          <w:tcPr>
            <w:tcW w:type="dxa" w:w="1377"/>
          </w:tcPr>
          <w:p>
            <w:r>
              <w:t>Khô bụi ~30–45 phút · Đóng gói 12–24 giờ</w:t>
            </w:r>
          </w:p>
        </w:tc>
        <w:tc>
          <w:tcPr>
            <w:tcW w:type="dxa" w:w="1377"/>
          </w:tcPr>
          <w:p>
            <w:r>
              <w:t>Hoàn thiện (không nhám)</w:t>
            </w:r>
          </w:p>
        </w:tc>
      </w:tr>
    </w:tbl>
    <w:p>
      <w:pPr>
        <w:pStyle w:val="Heading2"/>
      </w:pPr>
      <w:r>
        <w:t>PHƯƠNG ÁN 2 — THAY THẾ (CHUẨN WASHCOAT)</w:t>
      </w:r>
    </w:p>
    <w:p>
      <w:r>
        <w:t>*Khác biệt chính: Tuyến thay thế không sử dụng chất ngấm dầu và cấu trúc bóng kẹp glaze, mà sử dụng lớp sơn lót mỏng (washcoat) chống đốm kết hợp lau màu ghim sớ để đơn giản hóa thi công và rút ngắn chu kỳ chuyền.*</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 + LOẠI MÀU)</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MÀU TRONG SUỐT — Dung dịch màu stain trắng bạc (khử vàng, tạo nền sáng đồng đều)</w:t>
            </w:r>
          </w:p>
        </w:tc>
        <w:tc>
          <w:tcPr>
            <w:tcW w:type="dxa" w:w="1377"/>
          </w:tcPr>
          <w:p>
            <w:r>
              <w:t>100 : 100–150 dung môi pha loãng</w:t>
            </w:r>
          </w:p>
        </w:tc>
        <w:tc>
          <w:tcPr>
            <w:tcW w:type="dxa" w:w="1377"/>
          </w:tcPr>
          <w:p>
            <w:r>
              <w:t>Phun súng 1 pass hoặc lau đều theo chiều thớ gỗ</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19: Sơn Lót Mỏng</w:t>
            </w:r>
          </w:p>
        </w:tc>
        <w:tc>
          <w:tcPr>
            <w:tcW w:type="dxa" w:w="1377"/>
          </w:tcPr>
          <w:p>
            <w:r>
              <w:t>SƠN KHÔNG MÀU — Sơn lót trong suốt pha rất loãng (washcoat, độ nhớt 10–12 s NK2)</w:t>
            </w:r>
          </w:p>
        </w:tc>
        <w:tc>
          <w:tcPr>
            <w:tcW w:type="dxa" w:w="1377"/>
          </w:tcPr>
          <w:p>
            <w:r>
              <w:t>100 : 150–200 dung môi pha loãng</w:t>
            </w:r>
          </w:p>
        </w:tc>
        <w:tc>
          <w:tcPr>
            <w:tcW w:type="dxa" w:w="1377"/>
          </w:tcPr>
          <w:p>
            <w:r>
              <w:t>Phun lướt 1 pass mỏng, màng ướt 40–50 µm (chống đốm loang trên gỗ Sồi, giữ mở miệng mao quản)</w:t>
            </w:r>
          </w:p>
        </w:tc>
        <w:tc>
          <w:tcPr>
            <w:tcW w:type="dxa" w:w="1377"/>
          </w:tcPr>
          <w:p>
            <w:r>
              <w:t>30–45 phút (chờ khô ráo hoàn toàn)</w:t>
            </w:r>
          </w:p>
        </w:tc>
        <w:tc>
          <w:tcPr>
            <w:tcW w:type="dxa" w:w="1377"/>
          </w:tcPr>
          <w:p>
            <w:r>
              <w:t>Không nhám</w:t>
            </w:r>
          </w:p>
        </w:tc>
      </w:tr>
      <w:tr>
        <w:tc>
          <w:tcPr>
            <w:tcW w:type="dxa" w:w="1377"/>
          </w:tcPr>
          <w:p>
            <w:r>
              <w:t>3</w:t>
            </w:r>
          </w:p>
        </w:tc>
        <w:tc>
          <w:tcPr>
            <w:tcW w:type="dxa" w:w="1377"/>
          </w:tcPr>
          <w:p>
            <w:r>
              <w:rPr>
                <w:b/>
              </w:rPr>
              <w:t>KIỂM TRA MÀU — DẶM MÀU NẾU LÁC (Bước 6: Sơn màu điều chỉnh)</w:t>
            </w:r>
          </w:p>
        </w:tc>
        <w:tc>
          <w:tcPr>
            <w:tcW w:type="dxa" w:w="1377"/>
          </w:tcPr>
          <w:p>
            <w:r>
              <w:t>MÀU TRONG SUỐT — Tinh màu trắng bạc pha rất loãng</w:t>
            </w:r>
          </w:p>
        </w:tc>
        <w:tc>
          <w:tcPr>
            <w:tcW w:type="dxa" w:w="1377"/>
          </w:tcPr>
          <w:p>
            <w:r>
              <w:t>100 : 300–400 dung môi pha loãng</w:t>
            </w:r>
          </w:p>
        </w:tc>
        <w:tc>
          <w:tcPr>
            <w:tcW w:type="dxa" w:w="1377"/>
          </w:tcPr>
          <w:p>
            <w:r>
              <w:t>Kiểm tra dưới đèn + dặm sương siêu mịn chỗ lệch màu; tuyệt đối không xả nhám mặt lót trước khi lau màu</w:t>
            </w:r>
          </w:p>
        </w:tc>
        <w:tc>
          <w:tcPr>
            <w:tcW w:type="dxa" w:w="1377"/>
          </w:tcPr>
          <w:p>
            <w:r>
              <w:t>10–15 phút</w:t>
            </w:r>
          </w:p>
        </w:tc>
        <w:tc>
          <w:tcPr>
            <w:tcW w:type="dxa" w:w="1377"/>
          </w:tcPr>
          <w:p>
            <w:r>
              <w:t>Không nhám</w:t>
            </w:r>
          </w:p>
        </w:tc>
      </w:tr>
      <w:tr>
        <w:tc>
          <w:tcPr>
            <w:tcW w:type="dxa" w:w="1377"/>
          </w:tcPr>
          <w:p>
            <w:r>
              <w:t>4</w:t>
            </w:r>
          </w:p>
        </w:tc>
        <w:tc>
          <w:tcPr>
            <w:tcW w:type="dxa" w:w="1377"/>
          </w:tcPr>
          <w:p>
            <w:r>
              <w:rPr>
                <w:b/>
              </w:rPr>
              <w:t>Bước 9: Lau Glaze</w:t>
            </w:r>
          </w:p>
        </w:tc>
        <w:tc>
          <w:tcPr>
            <w:tcW w:type="dxa" w:w="1377"/>
          </w:tcPr>
          <w:p>
            <w:r>
              <w:t>MÀU TRONG SUỐT — Glaze nền pha tinh màu trắng bạc / xám tro rồi pha loãng</w:t>
            </w:r>
          </w:p>
        </w:tc>
        <w:tc>
          <w:tcPr>
            <w:tcW w:type="dxa" w:w="1377"/>
          </w:tcPr>
          <w:p>
            <w:r>
              <w:t>Glaze : tinh màu ≈ 100 : 3–8, pha loãng bằng dung môi bay hơi chậm đến 10–12 s (NK2); dùng trong 2–3 giờ</w:t>
            </w:r>
          </w:p>
        </w:tc>
        <w:tc>
          <w:tcPr>
            <w:tcW w:type="dxa" w:w="1377"/>
          </w:tcPr>
          <w:p>
            <w:r>
              <w:t>Quét/lau miết nhẹ theo chiều thớ cho màu chui vào ghim sớ thớ Sồi, lau thật sạch mặt thịt</w:t>
            </w:r>
          </w:p>
        </w:tc>
        <w:tc>
          <w:tcPr>
            <w:tcW w:type="dxa" w:w="1377"/>
          </w:tcPr>
          <w:p>
            <w:r>
              <w:t>30–45 phút</w:t>
            </w:r>
          </w:p>
        </w:tc>
        <w:tc>
          <w:tcPr>
            <w:tcW w:type="dxa" w:w="1377"/>
          </w:tcPr>
          <w:p>
            <w:r>
              <w:t>Không nhám</w:t>
            </w:r>
          </w:p>
        </w:tc>
      </w:tr>
      <w:tr>
        <w:tc>
          <w:tcPr>
            <w:tcW w:type="dxa" w:w="1377"/>
          </w:tcPr>
          <w:p>
            <w:r>
              <w:t>5</w:t>
            </w:r>
          </w:p>
        </w:tc>
        <w:tc>
          <w:tcPr>
            <w:tcW w:type="dxa" w:w="1377"/>
          </w:tcPr>
          <w:p>
            <w:r>
              <w:rPr>
                <w:b/>
              </w:rPr>
              <w:t>Bước 20: Sơn Lót</w:t>
            </w:r>
          </w:p>
        </w:tc>
        <w:tc>
          <w:tcPr>
            <w:tcW w:type="dxa" w:w="1377"/>
          </w:tcPr>
          <w:p>
            <w:r>
              <w:t>SƠN KHÔNG MÀU — Sơn lót trong suốt kháng ngả vàng (lớp khoá màu) + phụ gia chậm khô</w:t>
            </w:r>
          </w:p>
        </w:tc>
        <w:tc>
          <w:tcPr>
            <w:tcW w:type="dxa" w:w="1377"/>
          </w:tcPr>
          <w:p>
            <w:r>
              <w:t>100 : 120–140 : 3 phụ gia (độ nhớt 12–14 s NK2)</w:t>
            </w:r>
          </w:p>
        </w:tc>
        <w:tc>
          <w:tcPr>
            <w:tcW w:type="dxa" w:w="1377"/>
          </w:tcPr>
          <w:p>
            <w:r>
              <w:t>Phun súng caro 2 passes, màng ướt ≥ 100–120 µm (khóa chặt màu trong ghim sớ, bảo vệ tông trắng bạc)</w:t>
            </w:r>
          </w:p>
        </w:tc>
        <w:tc>
          <w:tcPr>
            <w:tcW w:type="dxa" w:w="1377"/>
          </w:tcPr>
          <w:p>
            <w:r>
              <w:t>1–1,5 giờ</w:t>
            </w:r>
          </w:p>
        </w:tc>
        <w:tc>
          <w:tcPr>
            <w:tcW w:type="dxa" w:w="1377"/>
          </w:tcPr>
          <w:p>
            <w:r>
              <w:t>Chà xả phẳng #320–#400</w:t>
            </w:r>
          </w:p>
        </w:tc>
      </w:tr>
      <w:tr>
        <w:tc>
          <w:tcPr>
            <w:tcW w:type="dxa" w:w="1377"/>
          </w:tcPr>
          <w:p>
            <w:r>
              <w:t>6</w:t>
            </w:r>
          </w:p>
        </w:tc>
        <w:tc>
          <w:tcPr>
            <w:tcW w:type="dxa" w:w="1377"/>
          </w:tcPr>
          <w:p>
            <w:r>
              <w:rPr>
                <w:b/>
              </w:rPr>
              <w:t>Bước 33: Chà nhám giữa lớp (xử lý hạt bụi)</w:t>
            </w:r>
          </w:p>
        </w:tc>
        <w:tc>
          <w:tcPr>
            <w:tcW w:type="dxa" w:w="1377"/>
          </w:tcPr>
          <w:p>
            <w:r>
              <w:t>LOẠI KHÁC — Xốp nhám siêu mịn chuyên dụng</w:t>
            </w:r>
          </w:p>
        </w:tc>
        <w:tc>
          <w:tcPr>
            <w:tcW w:type="dxa" w:w="1377"/>
          </w:tcPr>
          <w:p>
            <w:r>
              <w:t>—</w:t>
            </w:r>
          </w:p>
        </w:tc>
        <w:tc>
          <w:tcPr>
            <w:tcW w:type="dxa" w:w="1377"/>
          </w:tcPr>
          <w:p>
            <w:r>
              <w:t>Xoa nhẹ đều tay khử hạt bụi lồi dọc thớ gỗ, tạo chân bám cơ học cho lớp sơn bóng hoàn thiện</w:t>
            </w:r>
          </w:p>
        </w:tc>
        <w:tc>
          <w:tcPr>
            <w:tcW w:type="dxa" w:w="1377"/>
          </w:tcPr>
          <w:p>
            <w:r>
              <w:t>Thao tác sau xả lót</w:t>
            </w:r>
          </w:p>
        </w:tc>
        <w:tc>
          <w:tcPr>
            <w:tcW w:type="dxa" w:w="1377"/>
          </w:tcPr>
          <w:p>
            <w:r>
              <w:t>Xốp #400–#500</w:t>
            </w:r>
          </w:p>
        </w:tc>
      </w:tr>
      <w:tr>
        <w:tc>
          <w:tcPr>
            <w:tcW w:type="dxa" w:w="1377"/>
          </w:tcPr>
          <w:p>
            <w:r>
              <w:t>7</w:t>
            </w:r>
          </w:p>
        </w:tc>
        <w:tc>
          <w:tcPr>
            <w:tcW w:type="dxa" w:w="1377"/>
          </w:tcPr>
          <w:p>
            <w:r>
              <w:rPr>
                <w:b/>
              </w:rPr>
              <w:t>KIỂM TRA MÀU — DẶM MÀU NẾU LÁC (Bước 7: Màu PAD)</w:t>
            </w:r>
          </w:p>
        </w:tc>
        <w:tc>
          <w:tcPr>
            <w:tcW w:type="dxa" w:w="1377"/>
          </w:tcPr>
          <w:p>
            <w:r>
              <w:t>MÀU TRONG SUỐT — Màu stain trắng bạc lau loãng + vải cotton sạch</w:t>
            </w:r>
          </w:p>
        </w:tc>
        <w:tc>
          <w:tcPr>
            <w:tcW w:type="dxa" w:w="1377"/>
          </w:tcPr>
          <w:p>
            <w:r>
              <w:t>Pha loãng với dung môi bóng</w:t>
            </w:r>
          </w:p>
        </w:tc>
        <w:tc>
          <w:tcPr>
            <w:tcW w:type="dxa" w:w="1377"/>
          </w:tcPr>
          <w:p>
            <w:r>
              <w:t>Kiểm tra mép cạnh và mặt phẳng dưới đèn; dùng vải cotton vỗ/dặm nhẹ chỉnh đều màu các điểm lác do xả nhám</w:t>
            </w:r>
          </w:p>
        </w:tc>
        <w:tc>
          <w:tcPr>
            <w:tcW w:type="dxa" w:w="1377"/>
          </w:tcPr>
          <w:p>
            <w:r>
              <w:t>10–15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KHÔNG MÀU — Sơn bóng trong suốt kháng ngả vàng siêu mờ 5–10% + phụ gia chống trầy</w:t>
            </w:r>
          </w:p>
        </w:tc>
        <w:tc>
          <w:tcPr>
            <w:tcW w:type="dxa" w:w="1377"/>
          </w:tcPr>
          <w:p>
            <w:r>
              <w:t>100 : 100–120 : 3 phụ gia (độ nhớt 11–13 s NK2)</w:t>
            </w:r>
          </w:p>
        </w:tc>
        <w:tc>
          <w:tcPr>
            <w:tcW w:type="dxa" w:w="1377"/>
          </w:tcPr>
          <w:p>
            <w:r>
              <w:t>Phun súng 2 passes đều mặt, áp suất 3 bar, định lượng 0,08–0,10 kg/m²</w:t>
            </w:r>
          </w:p>
        </w:tc>
        <w:tc>
          <w:tcPr>
            <w:tcW w:type="dxa" w:w="1377"/>
          </w:tcPr>
          <w:p>
            <w:r>
              <w:t>Khô bụi 30–45 phút · Đóng gói 12–24 giờ</w:t>
            </w:r>
          </w:p>
        </w:tc>
        <w:tc>
          <w:tcPr>
            <w:tcW w:type="dxa" w:w="1377"/>
          </w:tcPr>
          <w:p>
            <w:r>
              <w:t>Hoàn thiện (không nhám)</w:t>
            </w:r>
          </w:p>
        </w:tc>
      </w:tr>
    </w:tbl>
    <w:p>
      <w:pPr>
        <w:pStyle w:val="Heading2"/>
      </w:pPr>
      <w:r>
        <w:t>LƯU Ý BẮT BUỘC</w:t>
      </w:r>
    </w:p>
    <w:p>
      <w:pPr>
        <w:pStyle w:val="ListNumber"/>
      </w:pPr>
      <w:r>
        <w:rPr>
          <w:b/>
        </w:rPr>
        <w:t>Lớp chất ngấm dầu và nguyên tắc không dùng washcoat (Phương án 1):</w:t>
      </w:r>
      <w:r>
        <w:t xml:space="preserve"> Khi đã sử dụng chất ngấm dầu chuyên dụng để ổn định chân thớ veneer Oak và đẩy sâu hạt màu, tuyệt đối không thi công thêm lớp washcoat; chất ngấm dầu phải để khô đủ ~2 giờ trước khi phun lót không màu.</w:t>
      </w:r>
    </w:p>
    <w:p>
      <w:pPr>
        <w:pStyle w:val="ListNumber"/>
      </w:pPr>
      <w:r>
        <w:rPr>
          <w:b/>
        </w:rPr>
        <w:t>Kỹ thuật quét cọ glaze kẹp giữa 2 lớp bóng (Phương án 1):</w:t>
      </w:r>
      <w:r>
        <w:t xml:space="preserve"> Lớp bóng thứ 1 phải khô ráo hoàn toàn (~2 giờ) để tạo nền láng giúp thao tác quét cọ glaze tối đi sắc nét dọc theo ghim sớ mà không bị lem bẩn mặt thịt gỗ; lớp bóng thứ 2 phun trùm lên trên để khóa chết hạt màu glaze, đảm bảo độ bám dính màng sơn.</w:t>
      </w:r>
    </w:p>
    <w:p>
      <w:pPr>
        <w:pStyle w:val="ListNumber"/>
      </w:pPr>
      <w:r>
        <w:rPr>
          <w:b/>
        </w:rPr>
        <w:t>Trước khi lau màu (Phương án 2):</w:t>
      </w:r>
      <w:r>
        <w:t xml:space="preserve"> Bề mặt sơn lót mỏng (washcoat) phải khô tương đối hoàn toàn; tuyệt đối không xả nhám hoặc gây trầy xước mặt lót vì màu sẽ chui vào vết xước gây thâm màu; không để màng sơn bị khô bụi (dry spray); glaze pha tinh màu dùng trong vòng 2–3 giờ.</w:t>
      </w:r>
    </w:p>
    <w:p>
      <w:pPr>
        <w:pStyle w:val="ListNumber"/>
      </w:pPr>
      <w:r>
        <w:rPr>
          <w:b/>
        </w:rPr>
        <w:t>Kiểm tra màu sau chà nhám &amp; tính năng kháng ngả vàng (non-yellowing):</w:t>
      </w:r>
      <w:r>
        <w:t xml:space="preserve"> Bắt buộc kiểm tra màu dưới đèn chuẩn sau mỗi lần chà nhám và dặm vá màu kịp thời trước lớp phủ kế tiếp; toàn bộ các lớp sơn lót và sơn bóng không màu phải có tính năng kháng ngả vàng (non-yellowing) để giữ độ tinh khiết cho tông màu trắng bạc.</w:t>
      </w:r>
    </w:p>
    <w:p>
      <w:pPr>
        <w:pStyle w:val="ListNumber"/>
      </w:pPr>
      <w:r>
        <w:rPr>
          <w:b/>
        </w:rPr>
        <w:t>Kiểm soát độ bám dính và thời gian khô đóng gói:</w:t>
      </w:r>
      <w:r>
        <w:t xml:space="preserve"> Lớp sơn lót trong khóa màu phải phun đủ màng ướt ≥ 100–120 µm; bắt buộc kiểm tra độ bám dính bằng thử nghiệm cắt ca-rô (ASTM D3359) đạt cấp 4B–5B trên thẻ mẫu sau 24 giờ; sản phẩm hoàn thiện phải để khô tối thiểu 12–24 giờ trước khi đóng gói.</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