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HƯỚNG DẪN &amp; HUẤN LUYỆN CỦA CHỦ DỰ ÁN — DỰ ÁN A (QUY TRÌNH SƠN GỖ NỘI THẤT)</w:t>
      </w:r>
    </w:p>
    <w:p>
      <w:r>
        <w:t>*Bản lưu đầy đủ 28 hướng dẫn, nguyên văn + quy tắc áp dụng. Nguồn: bảng `huan_luyen` của CSDLA.db.*</w:t>
      </w:r>
    </w:p>
    <w:p>
      <w:pPr>
        <w:pStyle w:val="Heading2"/>
      </w:pPr>
      <w:r>
        <w:t>QUY TRÌNH CHUẨN ĐANG ÁP DỤNG</w:t>
      </w:r>
    </w:p>
    <w:p>
      <w:pPr>
        <w:pStyle w:val="ListBullet"/>
      </w:pPr>
      <w:r>
        <w:rPr>
          <w:b/>
        </w:rPr>
        <w:t>Chuẩn CHUNG — id 116</w:t>
      </w:r>
      <w:r>
        <w:t xml:space="preserve"> `QT_CHUAN_LAU-MAU-WASHCOAT`: mẫu </w:t>
      </w:r>
      <w:r>
        <w:rPr>
          <w:b/>
        </w:rPr>
        <w:t>đều một tông</w:t>
      </w:r>
      <w:r>
        <w:t xml:space="preserve"> (màu phẳng, L* dao động hẹp).</w:t>
      </w:r>
    </w:p>
    <w:p>
      <w:pPr>
        <w:pStyle w:val="ListBullet"/>
      </w:pPr>
      <w:r>
        <w:rPr>
          <w:b/>
        </w:rPr>
        <w:t>Chuẩn NHÁNH 2 — id 118</w:t>
      </w:r>
      <w:r>
        <w:t xml:space="preserve"> `QT_CHUAN_NHANH2`: mẫu </w:t>
      </w:r>
      <w:r>
        <w:rPr>
          <w:b/>
        </w:rPr>
        <w:t>Oak/Veneer có ghim sớ tương phản</w:t>
      </w:r>
      <w:r>
        <w:t xml:space="preserve"> — dựng đúng theo </w:t>
      </w:r>
      <w:r>
        <w:rPr>
          <w:b/>
        </w:rPr>
        <w:t>phiếu làm mẫu THẬT PT-008H (id 117)</w:t>
      </w:r>
      <w:r>
        <w:t xml:space="preserve">: lau vải màu tạo hiệu ứng highlight  phun stain  </w:t>
      </w:r>
      <w:r>
        <w:rPr>
          <w:b/>
        </w:rPr>
        <w:t>chất ngấm dầu</w:t>
      </w:r>
      <w:r>
        <w:t xml:space="preserve">  lót không màu  dặm stain + </w:t>
      </w:r>
      <w:r>
        <w:rPr>
          <w:b/>
        </w:rPr>
        <w:t>quét cọ glaze lớp 1</w:t>
      </w:r>
      <w:r>
        <w:t xml:space="preserve">  bóng lớp 1  </w:t>
      </w:r>
      <w:r>
        <w:rPr>
          <w:b/>
        </w:rPr>
        <w:t>quét cọ glaze lớp 2 trên màng bóng</w:t>
      </w:r>
      <w:r>
        <w:t xml:space="preserve">  bóng lớp 2.</w:t>
      </w:r>
    </w:p>
    <w:p>
      <w:pPr>
        <w:pStyle w:val="Heading2"/>
      </w:pPr>
      <w:r>
        <w:t>NHÓM HƯỚNG DẪN</w:t>
      </w:r>
    </w:p>
    <w:p>
      <w:pPr>
        <w:pStyle w:val="Heading3"/>
      </w:pPr>
      <w:r>
        <w:t>Quy trình chuẩn</w:t>
      </w:r>
    </w:p>
    <w:p>
      <w:r>
        <w:rPr>
          <w:b/>
        </w:rPr>
        <w:t>#1 — 2026-10-06</w:t>
      </w:r>
    </w:p>
    <w:p>
      <w:r>
        <w:rPr>
          <w:i/>
        </w:rPr>
        <w:t>*Nguyên văn chủ dự án:* “Kỹ thuật chuẩn vẫn là phương án 1 nhé.”</w:t>
      </w:r>
    </w:p>
    <w:p>
      <w:r>
        <w:rPr>
          <w:b/>
        </w:rPr>
        <w:t>Quy tắc:</w:t>
      </w:r>
      <w:r>
        <w:t xml:space="preserve"> THỨ TỰ CHUẨN: nhuộm nền (B5)  LÓT MỎNG/WASHCOAT (B19, 10–12 s, màng 40–50 µm)  kiểm tra–dặm màu, KHÔNG chà nhám (B6)  LAU MÀU pha loãng cho màu chui vào ghim sớ (B9)  khoá lót trong ≥100–120 µm (B20)  chà nhám giữa lớp (B33)  kiểm tra–dặm màu (B7)  bóng mờ 10 % (B21).</w:t>
      </w:r>
    </w:p>
    <w:p>
      <w:r>
        <w:t>*Phạm vi:* Mọi đề xuất quy trình sơn (PA 1 = khuyến nghị)</w:t>
      </w:r>
    </w:p>
    <w:p>
      <w:r>
        <w:t>*Nguồn:* Chủ dự án (anh Minh) — chốt trực tiếp</w:t>
      </w:r>
    </w:p>
    <w:p>
      <w:r>
        <w:t>*Ghi chú:* Chốt 06/10/2026 cùng lô mẫu 05; đã ghi thành quy trình id trong bảng quy_trinh. | Đã ghi thành quy_trinh id 116 (QT_CHUAN_LAU-MAU-WASHCOAT).</w:t>
      </w:r>
    </w:p>
    <w:p>
      <w:pPr>
        <w:pStyle w:val="Heading3"/>
      </w:pPr>
      <w:r>
        <w:t>Kỹ thuật màu</w:t>
      </w:r>
    </w:p>
    <w:p>
      <w:r>
        <w:rPr>
          <w:b/>
        </w:rPr>
        <w:t>#2 — 2026-10-06</w:t>
      </w:r>
    </w:p>
    <w:p>
      <w:r>
        <w:rPr>
          <w:i/>
        </w:rPr>
        <w:t>*Nguyên văn chủ dự án:* “Việc lau màu có thể sử dụng glaze pha với màu và pha loãng ra để lau.”</w:t>
      </w:r>
    </w:p>
    <w:p>
      <w:r>
        <w:rPr>
          <w:b/>
        </w:rPr>
        <w:t>Quy tắc:</w:t>
      </w:r>
      <w:r>
        <w:t xml:space="preserve"> Bước LAU MÀU (B9) dùng GLAZE NỀN pha TINH MÀU rồi pha loãng (thử 100 : 3–8 + dung môi bay hơi chậm tới ~10–12 s), miết theo chiều thớ cho màu chui vào ghim sớ, lau sạch mặt thịt; dùng hết trong 2–3 giờ.</w:t>
      </w:r>
    </w:p>
    <w:p>
      <w:r>
        <w:t>*Phạm vi:* Cách pha màu cho bước lau màu</w:t>
      </w:r>
    </w:p>
    <w:p>
      <w:r>
        <w:t>*Nguồn:* Chủ dự án (anh Minh) — chốt trực tiếp</w:t>
      </w:r>
    </w:p>
    <w:p>
      <w:r>
        <w:t>*Ghi chú:* Tỉ lệ 100 : 3–8 là tỉ lệ đề nghị thử — chờ chủ dự án xác nhận tỉ lệ/dung môi thực tế.</w:t>
      </w:r>
    </w:p>
    <w:p>
      <w:r>
        <w:rPr>
          <w:b/>
        </w:rPr>
        <w:t>#3 — 2026-10-06</w:t>
      </w:r>
    </w:p>
    <w:p>
      <w:r>
        <w:rPr>
          <w:i/>
        </w:rPr>
        <w:t>*Nguyên văn chủ dự án:* “Khi lau glaze màu, bề mặt lót phải tương đối khô hoàn toàn và không được giải nhám xước vì màu sẽ chui xuống các vết sắt nhám hoặc là thấm xuống rãnh sơn chịu khô sẽ làm thâm màu.”</w:t>
      </w:r>
    </w:p>
    <w:p>
      <w:r>
        <w:rPr>
          <w:b/>
        </w:rPr>
        <w:t>Quy tắc:</w:t>
      </w:r>
      <w:r>
        <w:t xml:space="preserve"> TRƯỚC KHI LAU GLAZE MÀU: (1) bề mặt lót KHÔ TƯƠNG ĐỐI HOÀN TOÀN; (2) KHÔNG xả nhám/gây xước mặt lót (màu chui xuống vết nhám ⇒ THÂM MÀU); (3) KHÔNG để sơn chịu khô (dry spray)/rãnh sơn khô (⇒ thâm màu); (4) nếu buộc xả nhám: nhám rất mịn + xả cực nhẹ, thổi bụi + lau tack. ⇒ Bước chà nhám phải đặt SAU lớp khoá lót trong (B20).</w:t>
      </w:r>
    </w:p>
    <w:p>
      <w:r>
        <w:t>*Phạm vi:* Kỹ thuật lau màu/glaze</w:t>
      </w:r>
    </w:p>
    <w:p>
      <w:r>
        <w:t>*Nguồn:* Chủ dự án (anh Minh) — chốt trực tiếp</w:t>
      </w:r>
    </w:p>
    <w:p>
      <w:r>
        <w:t>*Ghi chú:* Khớp ghi chú chuẩn công ty id 111: “chú ý không chà xước lẹm bay mất màu”.</w:t>
      </w:r>
    </w:p>
    <w:p>
      <w:r>
        <w:rPr>
          <w:b/>
        </w:rPr>
        <w:t>#4 — 2026-10-06</w:t>
      </w:r>
    </w:p>
    <w:p>
      <w:r>
        <w:rPr>
          <w:i/>
        </w:rPr>
        <w:t>*Nguyên văn chủ dự án:* “Luôn yêu cầu AGY zoom hình lên phân tích màu sắc trên từng phần của hình, ít nhất là 5 điểm trên hình để nhận ra được hiệu ứng màu…”</w:t>
      </w:r>
    </w:p>
    <w:p>
      <w:r>
        <w:rPr>
          <w:b/>
        </w:rPr>
        <w:t>Quy tắc:</w:t>
      </w:r>
      <w:r>
        <w:t xml:space="preserve"> BẮT BUỘC zoom ≥ 5 điểm/ảnh trước khi kết luận hiệu ứng. Dấu hiệu phân biệt: STAIN MÀU = nhuộm đều trên nền gỗ; LAU MÀU = thấm đậm hơn nhưng kém đều ⇒ phải có LÓT LỎNG (washcoat) trước để không bị đốm; LAU GLAZE LỎNG = bôi đen đều trên nền lót + để lại màu trong ghim sớ (khá giống Duro stain); DURO STAIN = chỉ đậm ở vân/mạch, mặt phẳng sạch.</w:t>
      </w:r>
    </w:p>
    <w:p>
      <w:r>
        <w:t>*Phạm vi:* Phân tích ảnh mẫu (nội bộ)  chọn kỹ thuật</w:t>
      </w:r>
    </w:p>
    <w:p>
      <w:r>
        <w:t>*Nguồn:* Chủ dự án (anh Minh) — chốt trực tiếp</w:t>
      </w:r>
    </w:p>
    <w:p>
      <w:r>
        <w:t>*Ghi chú:* Đã hỗ trợ bằng script cắt ô zoom + đo màu sẵn (tao_zoom.py, _zoom_do_mau.txt).</w:t>
      </w:r>
    </w:p>
    <w:p>
      <w:r>
        <w:rPr>
          <w:b/>
        </w:rPr>
        <w:t>#5 — 2026-10-06</w:t>
      </w:r>
    </w:p>
    <w:p>
      <w:r>
        <w:rPr>
          <w:i/>
        </w:rPr>
        <w:t>*Nguyên văn chủ dự án:* “Sao không dùng lót màu đen rồi chà light” / “vấn đề là glaze độ bám dính kém…”</w:t>
      </w:r>
    </w:p>
    <w:p>
      <w:r>
        <w:rPr>
          <w:b/>
        </w:rPr>
        <w:t>Quy tắc:</w:t>
      </w:r>
      <w:r>
        <w:t xml:space="preserve"> Với hiệu ứng tối/2 tông: ưu tiên LÓT MÀU + CHÀ LIGHT/CHÀ MÒN thay cho lau glaze (glaze bám dính cơ học yếu, dễ tróc khi cắt ca-rô).</w:t>
      </w:r>
    </w:p>
    <w:p>
      <w:r>
        <w:t>*Phạm vi:* Hiệu ứng tối/giả cổ</w:t>
      </w:r>
    </w:p>
    <w:p>
      <w:r>
        <w:t>*Nguồn:* Chủ dự án (anh Minh) — chốt trực tiếp</w:t>
      </w:r>
    </w:p>
    <w:p>
      <w:r>
        <w:t>*Ghi chú:* Bằng chứng trong CSDLA: tróc 12/12 vị trí và cả 4 phương án công thức glaze không đạt.</w:t>
      </w:r>
    </w:p>
    <w:p>
      <w:r>
        <w:rPr>
          <w:b/>
        </w:rPr>
        <w:t>#6 — 2026-10-06</w:t>
      </w:r>
    </w:p>
    <w:p>
      <w:r>
        <w:rPr>
          <w:i/>
        </w:rPr>
        <w:t>*Nguyên văn chủ dự án:* “Chỉ chọn nhánh 1.”</w:t>
      </w:r>
    </w:p>
    <w:p>
      <w:r>
        <w:rPr>
          <w:b/>
        </w:rPr>
        <w:t>Quy tắc:</w:t>
      </w:r>
      <w:r>
        <w:t xml:space="preserve"> Giữ hiệu ứng trắng ghim sớ (Cerused/Limed) ⇒ dùng BƯỚC 11 LAU BỘT BỤI (bột lau + màu trắng), đặt sau lót màu nền và trước lớp lót trong; bắt buộc test ca-rô tại giao diện này.</w:t>
      </w:r>
    </w:p>
    <w:p>
      <w:r>
        <w:t>*Phạm vi:* Hiệu ứng trắng ghim sớ</w:t>
      </w:r>
    </w:p>
    <w:p>
      <w:r>
        <w:t>*Nguồn:* Chủ dự án (anh Minh) — chốt trực tiếp</w:t>
      </w:r>
    </w:p>
    <w:p>
      <w:r>
        <w:t>*Ghi chú:* Bản chốt lô 04 (gỗ tối có mắt gỗ).</w:t>
      </w:r>
    </w:p>
    <w:p>
      <w:r>
        <w:rPr>
          <w:b/>
        </w:rPr>
        <w:t>#7 — 2026-10-06</w:t>
      </w:r>
    </w:p>
    <w:p>
      <w:r>
        <w:rPr>
          <w:i/>
        </w:rPr>
        <w:t>*Nguyên văn chủ dự án:* “các bước chà nhám luôn có thể làm lác (mất màu) của lớp trước đó nên trước các công đoạn sơn phủ thường phải kiểm tra màu và dặm màu nếu cần.”</w:t>
      </w:r>
    </w:p>
    <w:p>
      <w:r>
        <w:rPr>
          <w:b/>
        </w:rPr>
        <w:t>Quy tắc:</w:t>
      </w:r>
      <w:r>
        <w:t xml:space="preserve"> Sau MỖI lần chà nhám, TRƯỚC công đoạn sơn phủ kế tiếp: KIỂM TRA MÀU dưới đèn + DẶM MÀU nếu lác (B6 dặm sương màu loãng hoặc B7 màu PAD).</w:t>
      </w:r>
    </w:p>
    <w:p>
      <w:r>
        <w:t>*Phạm vi:* Mọi quy trình phủ sơn</w:t>
      </w:r>
    </w:p>
    <w:p>
      <w:r>
        <w:t>*Nguồn:* Chủ dự án (anh Minh) — chốt trực tiếp</w:t>
      </w:r>
    </w:p>
    <w:p>
      <w:r>
        <w:t>*Ghi chú:* Thành dòng bắt buộc trong bảng quy trình.</w:t>
      </w:r>
    </w:p>
    <w:p>
      <w:pPr>
        <w:pStyle w:val="Heading3"/>
      </w:pPr>
      <w:r>
        <w:t>Hệ sơn</w:t>
      </w:r>
    </w:p>
    <w:p>
      <w:r>
        <w:rPr>
          <w:b/>
        </w:rPr>
        <w:t>#8 — 2026-10-06</w:t>
      </w:r>
    </w:p>
    <w:p>
      <w:r>
        <w:rPr>
          <w:i/>
        </w:rPr>
        <w:t>*Nguyên văn chủ dự án:* “Tôi ko muốn dùng 2 k , chủ yếu là NC.”</w:t>
      </w:r>
    </w:p>
    <w:p>
      <w:r>
        <w:rPr>
          <w:b/>
        </w:rPr>
        <w:t>Quy tắc:</w:t>
      </w:r>
      <w:r>
        <w:t xml:space="preserve"> Hệ sơn chính là NC (stain NC · lót màu NC · lót NC trong · bóng NC NY). KHÔNG đề xuất 2K trừ khi chủ dự án yêu cầu.</w:t>
      </w:r>
    </w:p>
    <w:p>
      <w:r>
        <w:t>*Phạm vi:* Mọi đề xuất quy trình</w:t>
      </w:r>
    </w:p>
    <w:p>
      <w:r>
        <w:t>*Nguồn:* Chủ dự án (anh Minh) — chốt trực tiếp</w:t>
      </w:r>
    </w:p>
    <w:p>
      <w:r>
        <w:t>*Ghi chú:*  | Cập nhật 06/10/2026: xem luật #27 — không cần quan tâm HỆ SƠN, chỉ phân loại theo LOẠI MÀU.</w:t>
      </w:r>
    </w:p>
    <w:p>
      <w:pPr>
        <w:pStyle w:val="Heading3"/>
      </w:pPr>
      <w:r>
        <w:t>Dữ liệu nguồn</w:t>
      </w:r>
    </w:p>
    <w:p>
      <w:r>
        <w:rPr>
          <w:b/>
        </w:rPr>
        <w:t>#9 — 2026-10-06</w:t>
      </w:r>
    </w:p>
    <w:p>
      <w:r>
        <w:rPr>
          <w:i/>
        </w:rPr>
        <w:t>*Nguyên văn chủ dự án:* “có lót lỏng để không bị đốm” (khi lau màu)</w:t>
      </w:r>
    </w:p>
    <w:p>
      <w:r>
        <w:rPr>
          <w:b/>
        </w:rPr>
        <w:t>Quy tắc:</w:t>
      </w:r>
      <w:r>
        <w:t xml:space="preserve"> Khi đề xuất LAU MÀU phải ghi kèm lớp LÓT LỎNG/washcoat để chống đốm loang màu.</w:t>
      </w:r>
    </w:p>
    <w:p>
      <w:r>
        <w:t>*Phạm vi:* Kỹ thuật lau màu</w:t>
      </w:r>
    </w:p>
    <w:p>
      <w:r>
        <w:t>*Nguồn:* Chủ dự án (anh Minh) — chốt trực tiếp</w:t>
      </w:r>
    </w:p>
    <w:p>
      <w:pPr>
        <w:pStyle w:val="Heading3"/>
      </w:pPr>
      <w:r>
        <w:t>Trình bày</w:t>
      </w:r>
    </w:p>
    <w:p>
      <w:r>
        <w:rPr>
          <w:b/>
        </w:rPr>
        <w:t>#10 — 2026-10-06</w:t>
      </w:r>
    </w:p>
    <w:p>
      <w:r>
        <w:rPr>
          <w:i/>
        </w:rPr>
        <w:t>*Nguyên văn chủ dự án:* “Sau này mô tả ngắn gọn qui trình đề xuất thôi, ko nói dài dòng, tốt nhất đưa ra 2 qui trình đề xuất, và nên có hình mộc gỗ (gỗ chưa sơn).”</w:t>
      </w:r>
    </w:p>
    <w:p>
      <w:r>
        <w:rPr>
          <w:b/>
        </w:rPr>
        <w:t>Quy tắc:</w:t>
      </w:r>
      <w:r>
        <w:t xml:space="preserve"> Bản đề xuất: NGẮN GỌN, mỗi bước 1 dòng; đưa 2 PHƯƠNG ÁN (PA1 khuyến nghị — PA2 thay thế); kèm ẢNH GỖ MỘC (nếu chưa có thì ghi 1 dòng “THIẾU ẢNH GỖ MỘC”).</w:t>
      </w:r>
    </w:p>
    <w:p>
      <w:r>
        <w:t>*Phạm vi:* Mọi tài liệu gửi đi</w:t>
      </w:r>
    </w:p>
    <w:p>
      <w:r>
        <w:t>*Nguồn:* Chủ dự án (anh Minh) — chốt trực tiếp</w:t>
      </w:r>
    </w:p>
    <w:p>
      <w:r>
        <w:rPr>
          <w:b/>
        </w:rPr>
        <w:t>#11 — 2026-10-06</w:t>
      </w:r>
    </w:p>
    <w:p>
      <w:r>
        <w:rPr>
          <w:i/>
        </w:rPr>
        <w:t>*Nguyên văn chủ dự án:* “đừng đưa các dữ liệu phân tích hay những thứ ko liên quan vào tài liệu trừ khi được hỏi. Không nhắc đến các vấn đề KPH. tôi chỉ cần các qui trình sơn được đề xuất.”</w:t>
      </w:r>
    </w:p>
    <w:p>
      <w:r>
        <w:rPr>
          <w:b/>
        </w:rPr>
        <w:t>Quy tắc:</w:t>
      </w:r>
      <w:r>
        <w:t xml:space="preserve"> TÀI LIỆU GỬI ĐI CHỈ GỒM: tiêu đề ngắn + ảnh mẫu (và ảnh gỗ mộc nếu có) + 2 bảng quy trình (≤ 8 dòng/bảng) + 3–5 dòng lưu ý bắt buộc. KHÔNG in phần phân tích màu/zoom/L*a*b*, nhận diện loài gỗ, mảng–khối màu, mục căn cứ–truy vết; KHÔNG nhắc KPH/sự cố.</w:t>
      </w:r>
    </w:p>
    <w:p>
      <w:r>
        <w:t>*Phạm vi:* Mọi tài liệu gửi đi</w:t>
      </w:r>
    </w:p>
    <w:p>
      <w:r>
        <w:t>*Nguồn:* Chủ dự án (anh Minh) — chốt trực tiếp</w:t>
      </w:r>
    </w:p>
    <w:p>
      <w:r>
        <w:t>*Ghi chú:* Phân tích vẫn làm nội bộ để chọn đúng kỹ thuật.</w:t>
      </w:r>
    </w:p>
    <w:p>
      <w:r>
        <w:rPr>
          <w:b/>
        </w:rPr>
        <w:t>#12 — 2026-10-06</w:t>
      </w:r>
    </w:p>
    <w:p>
      <w:r>
        <w:rPr>
          <w:i/>
        </w:rPr>
        <w:t>*Nguyên văn chủ dự án:* “Chú ý tới qui trình thôi”</w:t>
      </w:r>
    </w:p>
    <w:p>
      <w:r>
        <w:rPr>
          <w:b/>
        </w:rPr>
        <w:t>Quy tắc:</w:t>
      </w:r>
      <w:r>
        <w:t xml:space="preserve"> Trọng tâm tài liệu là PHẦN QUY TRÌNH; phần phân tích cô đọng, không lan man.</w:t>
      </w:r>
    </w:p>
    <w:p>
      <w:r>
        <w:t>*Phạm vi:* Mọi tài liệu gửi đi</w:t>
      </w:r>
    </w:p>
    <w:p>
      <w:r>
        <w:t>*Nguồn:* Chủ dự án (anh Minh) — chốt trực tiếp</w:t>
      </w:r>
    </w:p>
    <w:p>
      <w:r>
        <w:rPr>
          <w:b/>
        </w:rPr>
        <w:t>#13 — 2026-10-06</w:t>
      </w:r>
    </w:p>
    <w:p>
      <w:r>
        <w:rPr>
          <w:i/>
        </w:rPr>
        <w:t>*Nguyên văn chủ dự án:* “chèn hình vào luôn”</w:t>
      </w:r>
    </w:p>
    <w:p>
      <w:r>
        <w:rPr>
          <w:b/>
        </w:rPr>
        <w:t>Quy tắc:</w:t>
      </w:r>
      <w:r>
        <w:t xml:space="preserve"> Mặc định CHÈN ẢNH MẪU vào tài liệu DOCX (dưới tiêu đề, trước phần quy trình).</w:t>
      </w:r>
    </w:p>
    <w:p>
      <w:r>
        <w:t>*Phạm vi:* Mọi tài liệu gửi đi</w:t>
      </w:r>
    </w:p>
    <w:p>
      <w:r>
        <w:t>*Nguồn:* Chủ dự án (anh Minh) — chốt trực tiếp</w:t>
      </w:r>
    </w:p>
    <w:p>
      <w:r>
        <w:rPr>
          <w:b/>
        </w:rPr>
        <w:t>#14 — 2026-10-06</w:t>
      </w:r>
    </w:p>
    <w:p>
      <w:r>
        <w:rPr>
          <w:i/>
        </w:rPr>
        <w:t>*Nguyên văn chủ dự án:* “chỉ cần ngắn gọn qui trình đề xuất, và ko ghi tên thương mại loại sơn”</w:t>
      </w:r>
    </w:p>
    <w:p>
      <w:r>
        <w:rPr>
          <w:b/>
        </w:rPr>
        <w:t>Quy tắc:</w:t>
      </w:r>
      <w:r>
        <w:t xml:space="preserve"> Bảng quy trình KHÔNG ghi tên thương mại/mã sản phẩm sơn — chỉ mô tả loại vật liệu chung + tỉ lệ pha/độ nhớt/nhám/thời gian khô/số pass.</w:t>
      </w:r>
    </w:p>
    <w:p>
      <w:r>
        <w:t>*Phạm vi:* Mọi bảng quy trình</w:t>
      </w:r>
    </w:p>
    <w:p>
      <w:r>
        <w:t>*Nguồn:* Chủ dự án (anh Minh) — chốt trực tiếp</w:t>
      </w:r>
    </w:p>
    <w:p>
      <w:r>
        <w:rPr>
          <w:b/>
        </w:rPr>
        <w:t>#15 — 2026-10-06</w:t>
      </w:r>
    </w:p>
    <w:p>
      <w:r>
        <w:rPr>
          <w:i/>
        </w:rPr>
        <w:t>*Nguyên văn chủ dự án:* “đừng đưa vào quy trình các bước xử lý bề mặt gỗ”</w:t>
      </w:r>
    </w:p>
    <w:p>
      <w:r>
        <w:rPr>
          <w:b/>
        </w:rPr>
        <w:t>Quy tắc:</w:t>
      </w:r>
      <w:r>
        <w:t xml:space="preserve"> Bảng quy trình CHỈ gồm công đoạn PHỦ SƠN/tạo hiệu ứng; các bước xử lý mộc chỉ gom 1 dòng ghi chú ngoài chuyền phủ.</w:t>
      </w:r>
    </w:p>
    <w:p>
      <w:r>
        <w:t>*Phạm vi:* Mọi bảng quy trình</w:t>
      </w:r>
    </w:p>
    <w:p>
      <w:r>
        <w:t>*Nguồn:* Chủ dự án (anh Minh) — chốt trực tiếp</w:t>
      </w:r>
    </w:p>
    <w:p>
      <w:pPr>
        <w:pStyle w:val="Heading3"/>
      </w:pPr>
      <w:r>
        <w:t>Dữ liệu nguồn</w:t>
      </w:r>
    </w:p>
    <w:p>
      <w:r>
        <w:rPr>
          <w:b/>
        </w:rPr>
        <w:t>#16 — 2026-10-06</w:t>
      </w:r>
    </w:p>
    <w:p>
      <w:r>
        <w:rPr>
          <w:i/>
        </w:rPr>
        <w:t>*Nguyên văn chủ dự án:* “bỏ qua các tên gọi riêng của khách và kĩ thuật viên”</w:t>
      </w:r>
    </w:p>
    <w:p>
      <w:r>
        <w:rPr>
          <w:b/>
        </w:rPr>
        <w:t>Quy tắc:</w:t>
      </w:r>
      <w:r>
        <w:t xml:space="preserve"> CSDLA và tài liệu: KHÔNG lưu tên riêng khách hàng/kỹ thuật viên (ẩn danh).</w:t>
      </w:r>
    </w:p>
    <w:p>
      <w:r>
        <w:t>*Phạm vi:* Dữ liệu dự án A</w:t>
      </w:r>
    </w:p>
    <w:p>
      <w:r>
        <w:t>*Nguồn:* Chủ dự án (anh Minh) — chốt trực tiếp</w:t>
      </w:r>
    </w:p>
    <w:p>
      <w:r>
        <w:rPr>
          <w:b/>
        </w:rPr>
        <w:t>#17 — 2026-10-06</w:t>
      </w:r>
    </w:p>
    <w:p>
      <w:r>
        <w:rPr>
          <w:i/>
        </w:rPr>
        <w:t>*Nguyên văn chủ dự án:* Nguyên tắc làm việc đã chốt</w:t>
      </w:r>
    </w:p>
    <w:p>
      <w:r>
        <w:rPr>
          <w:b/>
        </w:rPr>
        <w:t>Quy tắc:</w:t>
      </w:r>
      <w:r>
        <w:t xml:space="preserve"> CSDLA chỉ GHI THÊM, backup trước mỗi lần ghi; giữ nguyên văn số liệu/nguồn (kể cả lỗi chính tả); ô nào nguồn không ghi thì ghi “nguồn không ghi”, KHÔNG bịa; mọi con số phải kiểm chứng được.</w:t>
      </w:r>
    </w:p>
    <w:p>
      <w:r>
        <w:t>*Phạm vi:* Dữ liệu dự án A</w:t>
      </w:r>
    </w:p>
    <w:p>
      <w:r>
        <w:t>*Nguồn:* Chủ dự án (anh Minh) — chốt trực tiếp</w:t>
      </w:r>
    </w:p>
    <w:p>
      <w:pPr>
        <w:pStyle w:val="Heading3"/>
      </w:pPr>
      <w:r>
        <w:t>Quy trình làm việc</w:t>
      </w:r>
    </w:p>
    <w:p>
      <w:r>
        <w:rPr>
          <w:b/>
        </w:rPr>
        <w:t>#18 — 2026-10-06</w:t>
      </w:r>
    </w:p>
    <w:p>
      <w:r>
        <w:rPr>
          <w:i/>
        </w:rPr>
        <w:t>*Nguyên văn chủ dự án:* “Lưu ý là phải luôn kết hợp với agy khi thực hiện công việc nhé. Đầu tiên là prompt như đã được huấn luyện cho agy phân tích hình ảnh. Sau đó lấy những phân tích của agy áp dụng vào các kiến thức đã được huấn luyện trong cơ sở dữ liệu để đưa ra quy trình đề nghị chuẩn.”</w:t>
      </w:r>
    </w:p>
    <w:p>
      <w:r>
        <w:rPr>
          <w:b/>
        </w:rPr>
        <w:t>Quy tắc:</w:t>
      </w:r>
      <w:r>
        <w:t xml:space="preserve"> LUÔN LÀM 2 BƯỚC VỚI AGY: (1) đưa prompt đã huấn luyện (YEU_CAU_BUOC1_phan_tich.txt) cho AGY phân tích ảnh mẫu + các ô zoom + số đo màu  file PHÂN TÍCH; (2) lấy phân tích đó + GÓI KIẾN THỨC CSDLA đã huấn luyện (CSDLA_KIEN_THUC_HUAN_LUYEN.md: huan_luyen + quy trình chuẩn id 116 + 34 bước + QT_ công ty) áp vào để ra QUY TRÌNH ĐỀ NGHỊ CHUẨN (PA 1 = kỹ thuật chuẩn). Không bỏ qua bước nào, không tự làm tắt.</w:t>
      </w:r>
    </w:p>
    <w:p>
      <w:r>
        <w:t>*Phạm vi:* Mọi lô mẫu / mọi đề xuất quy trình</w:t>
      </w:r>
    </w:p>
    <w:p>
      <w:r>
        <w:t>*Nguồn:* Chủ dự án (anh Minh) — chốt trực tiếp</w:t>
      </w:r>
    </w:p>
    <w:p>
      <w:r>
        <w:t>*Ghi chú:* Thực thi bằng script `_pipeline_agy_2_buoc.py` (2 lượt agy) + `snapshot_kien_thuc_CSDLA.py` (xuất gói kiến thức).</w:t>
      </w:r>
    </w:p>
    <w:p>
      <w:pPr>
        <w:pStyle w:val="Heading3"/>
      </w:pPr>
      <w:r>
        <w:t>Hệ sơn</w:t>
      </w:r>
    </w:p>
    <w:p>
      <w:r>
        <w:rPr>
          <w:b/>
        </w:rPr>
        <w:t>#19 — 2026-10-06</w:t>
      </w:r>
    </w:p>
    <w:p>
      <w:r>
        <w:rPr>
          <w:i/>
        </w:rPr>
        <w:t>*Nguyên văn chủ dự án:* “dùng sơn PU ngời trời cũng ổn, không cần”</w:t>
      </w:r>
    </w:p>
    <w:p>
      <w:r>
        <w:rPr>
          <w:b/>
        </w:rPr>
        <w:t>Quy tắc:</w:t>
      </w:r>
      <w:r>
        <w:t xml:space="preserve"> Với VÁN SÀN / ĐỒ NGOÀI TRỜI: dùng hệ PU NGOÀI TRỜI (chịu UV – chịu ẩm) cho PA 1 — không cần dùng hệ khác và không cần hỏi lại; vẫn giữ nguyên đúng THỨ TỰ CHUẨN (nhuộm nền  lót mỏng washcoat  kiểm tra–dặm màu không chà nhám  lau màu chui vào ghim sớ  khoá lót  chà nhám  kiểm tra–dặm màu  phủ PU ngoài trời).</w:t>
      </w:r>
    </w:p>
    <w:p>
      <w:r>
        <w:t>*Phạm vi:* Sàn/ván ngoài trời (decking), đồ ngoại thất</w:t>
      </w:r>
    </w:p>
    <w:p>
      <w:r>
        <w:t>*Nguồn:* Chủ dự án (anh Minh) — chốt trực tiếp</w:t>
      </w:r>
    </w:p>
    <w:p>
      <w:r>
        <w:t>*Ghi chú:* Bổ sung cho luật “hệ sơn chủ yếu NC”: NC chỉ dùng trong nhà. | Cập nhật 06/10/2026: xem luật #27 — hệ sơn chỉ là phụ; loại màu của từng lớp mới là căn cứ chính.</w:t>
      </w:r>
    </w:p>
    <w:p>
      <w:pPr>
        <w:pStyle w:val="Heading3"/>
      </w:pPr>
      <w:r>
        <w:t>Kỹ thuật màu</w:t>
      </w:r>
    </w:p>
    <w:p>
      <w:r>
        <w:rPr>
          <w:b/>
        </w:rPr>
        <w:t>#20 — 2026-10-06</w:t>
      </w:r>
    </w:p>
    <w:p>
      <w:r>
        <w:rPr>
          <w:i/>
        </w:rPr>
        <w:t>*Nguyên văn chủ dự án:* “với các màu có chiều sâu được tạo bởi nhiều khối màu hoặc nhiều lớp màu, có thể phân thành nhiều lần sơn màu với nguyên tắc: màu dưới luôn đậm hơn màu trên, để màu được sâu và có vẻ trong hơn. Việc dùng pad stain hay đánh glaze cũng vậy, luôn tạo hiệu ứng chuyển màu từ tối qua sáng và nhạt dần ở những khu vực muốn có độ sáng cao hơn (giống như đánh khối khuôn mặt khi trang điểm).”</w:t>
      </w:r>
    </w:p>
    <w:p>
      <w:r>
        <w:rPr>
          <w:b/>
        </w:rPr>
        <w:t>Quy tắc:</w:t>
      </w:r>
      <w:r>
        <w:t xml:space="preserve"> MÀU CÓ CHIỀU SÂU (nhiều khối màu / nhiều lớp màu): được phép CHIA THÀNH NHIỀU LẦN SƠN MÀU, với nguyên tắc </w:t>
      </w:r>
      <w:r>
        <w:rPr>
          <w:b/>
        </w:rPr>
        <w:t>MÀU DƯỚI LUÔN ĐẬM HƠN MÀU TRÊN</w:t>
      </w:r>
      <w:r>
        <w:t xml:space="preserve"> ⇒ màu sâu và “trong” hơn. Khi trình bày quy trình phải ghi rõ THỨ TỰ LỚP MÀU (lớp đậm trước  lớp nhạt sau; ví dụ lớp lót màu tối dìm sớ trước, các lớp màu sáng hơn phủ sau). </w:t>
      </w:r>
      <w:r>
        <w:rPr>
          <w:b/>
        </w:rPr>
        <w:t>PAD STAIN và ĐÁNH GLAZE</w:t>
      </w:r>
      <w:r>
        <w:t xml:space="preserve"> cũng phải tạo </w:t>
      </w:r>
      <w:r>
        <w:rPr>
          <w:b/>
        </w:rPr>
        <w:t>chuyển màu TỐI  SÁNG, nhạt dần</w:t>
      </w:r>
      <w:r>
        <w:t xml:space="preserve"> ở đúng những khu vực muốn sáng hơn (đánh khối sáng–tối có chủ đích, ví dụ theo tia sáng từ trên xuống / theo mảng trọng tâm), không dàn màu đều phẳng.</w:t>
      </w:r>
    </w:p>
    <w:p>
      <w:r>
        <w:t>*Phạm vi:* Mọi đề xuất quy trình có màu tối/nhiều khối màu, dùng pad stain hoặc đánh glaze</w:t>
      </w:r>
    </w:p>
    <w:p>
      <w:r>
        <w:t>*Nguồn:* Chủ dự án (anh Minh) — chốt trực tiếp</w:t>
      </w:r>
    </w:p>
    <w:p>
      <w:r>
        <w:t>*Ghi chú:* Bổ sung cho luật màu sắc: tạo chiều sâu bằng NHIỀU LỚP MÀU + đánh khối sáng tối; liên quan luật hiệu ứng tối (lót màu + chà light).</w:t>
      </w:r>
    </w:p>
    <w:p>
      <w:pPr>
        <w:pStyle w:val="Heading3"/>
      </w:pPr>
      <w:r>
        <w:t>Bài học PT-008H — cấu trúc màng</w:t>
      </w:r>
    </w:p>
    <w:p>
      <w:r>
        <w:rPr>
          <w:b/>
        </w:rPr>
        <w:t>#21 — 2026-10-06</w:t>
      </w:r>
    </w:p>
    <w:p>
      <w:r>
        <w:rPr>
          <w:i/>
        </w:rPr>
        <w:t>*Nguyên văn chủ dự án:* Nguồn: phiếu làm mẫu thật PT-008H (Veneer Oak, 21/07/2026) — đối chiếu với bản đề xuất lô 08</w:t>
      </w:r>
    </w:p>
    <w:p>
      <w:r>
        <w:rPr>
          <w:b/>
        </w:rPr>
        <w:t>Quy tắc:</w:t>
      </w:r>
      <w:r>
        <w:t xml:space="preserve"> Đối với mẫu giả cổ/rustic có ghim sớ tương phản trên Sồi/Veneer Oak, xưởng dùng </w:t>
      </w:r>
      <w:r>
        <w:rPr>
          <w:b/>
        </w:rPr>
        <w:t>BÓNG 2 LỚP KẸP GLAZE</w:t>
      </w:r>
      <w:r>
        <w:t>: phun bóng mờ lớp 1  QUÉT CỌ GLAZE ĐEN (BT-20H) trên màng bóng  phun bóng lớp 2. Lớp bóng 1 làm nền láng để cọ glaze đi sắc nét, không lem; lớp bóng 2 khoá bảo vệ.</w:t>
      </w:r>
    </w:p>
    <w:p>
      <w:r>
        <w:t>*Phạm vi:* Mẫu Oak/Veneer có ghim sớ tương phản, giả cổ/rustic</w:t>
      </w:r>
    </w:p>
    <w:p>
      <w:r>
        <w:t>*Nguồn:* Bài học từ phiếu mẫu THẬT (chủ dự án gửi ảnh 06/10/2026)</w:t>
      </w:r>
    </w:p>
    <w:p>
      <w:r>
        <w:t>*Ghi chú:* Bài học do AGY phân tích phiếu + đối chiếu CSDLA; quy_trinh id 117</w:t>
      </w:r>
    </w:p>
    <w:p>
      <w:pPr>
        <w:pStyle w:val="Heading3"/>
      </w:pPr>
      <w:r>
        <w:t>Bài học PT-008H — chất ngấm dầu</w:t>
      </w:r>
    </w:p>
    <w:p>
      <w:r>
        <w:rPr>
          <w:b/>
        </w:rPr>
        <w:t>#22 — 2026-10-06</w:t>
      </w:r>
    </w:p>
    <w:p>
      <w:r>
        <w:rPr>
          <w:i/>
        </w:rPr>
        <w:t>*Nguyên văn chủ dự án:* Nguồn: phiếu làm mẫu thật PT-008H (Veneer Oak, 21/07/2026) — đối chiếu với bản đề xuất lô 08</w:t>
      </w:r>
    </w:p>
    <w:p>
      <w:r>
        <w:rPr>
          <w:b/>
        </w:rPr>
        <w:t>Quy tắc:</w:t>
      </w:r>
      <w:r>
        <w:t xml:space="preserve"> Trên phôi </w:t>
      </w:r>
      <w:r>
        <w:rPr>
          <w:b/>
        </w:rPr>
        <w:t>Veneer Oak</w:t>
      </w:r>
      <w:r>
        <w:t xml:space="preserve">: sau khi nhuộm màu dùng </w:t>
      </w:r>
      <w:r>
        <w:rPr>
          <w:b/>
        </w:rPr>
        <w:t>CHẤT NGẤM DẦU (TB 2211H + phụ gia TB), phun súng, khô 2 giờ</w:t>
      </w:r>
      <w:r>
        <w:t xml:space="preserve"> để ổn định chân thớ, đẩy sâu hạt màu, chống rút sơn lót. Khi ĐÃ có chất ngấm dầu thì </w:t>
      </w:r>
      <w:r>
        <w:rPr>
          <w:b/>
        </w:rPr>
        <w:t>KHÔNG cần lớp washcoat (B19)</w:t>
      </w:r>
      <w:r>
        <w:t>.</w:t>
      </w:r>
    </w:p>
    <w:p>
      <w:r>
        <w:t>*Phạm vi:* Mẫu Oak/Veneer có ghim sớ tương phản, giả cổ/rustic</w:t>
      </w:r>
    </w:p>
    <w:p>
      <w:r>
        <w:t>*Nguồn:* Bài học từ phiếu mẫu THẬT (chủ dự án gửi ảnh 06/10/2026)</w:t>
      </w:r>
    </w:p>
    <w:p>
      <w:r>
        <w:t>*Ghi chú:* Bài học do AGY phân tích phiếu + đối chiếu CSDLA; quy_trinh id 117</w:t>
      </w:r>
    </w:p>
    <w:p>
      <w:pPr>
        <w:pStyle w:val="Heading3"/>
      </w:pPr>
      <w:r>
        <w:t>Bài học PT-008H — quét cọ glaze</w:t>
      </w:r>
    </w:p>
    <w:p>
      <w:r>
        <w:rPr>
          <w:b/>
        </w:rPr>
        <w:t>#23 — 2026-10-06</w:t>
      </w:r>
    </w:p>
    <w:p>
      <w:r>
        <w:rPr>
          <w:i/>
        </w:rPr>
        <w:t>*Nguyên văn chủ dự án:* Nguồn: phiếu làm mẫu thật PT-008H (Veneer Oak, 21/07/2026) — đối chiếu với bản đề xuất lô 08</w:t>
      </w:r>
    </w:p>
    <w:p>
      <w:r>
        <w:rPr>
          <w:b/>
        </w:rPr>
        <w:t>Quy tắc:</w:t>
      </w:r>
      <w:r>
        <w:t xml:space="preserve"> Phân biệt rõ </w:t>
      </w:r>
      <w:r>
        <w:rPr>
          <w:b/>
        </w:rPr>
        <w:t>QUÉT CỌ GLAZE (B12 – dry brushing)</w:t>
      </w:r>
      <w:r>
        <w:t xml:space="preserve"> với </w:t>
      </w:r>
      <w:r>
        <w:rPr>
          <w:b/>
        </w:rPr>
        <w:t>LAU GLAZE (B9 – wiping)</w:t>
      </w:r>
      <w:r>
        <w:t xml:space="preserve">: khi mẫu có đường sớ/ghim đen mảnh nổi khối thì thực tế dùng </w:t>
      </w:r>
      <w:r>
        <w:rPr>
          <w:b/>
        </w:rPr>
        <w:t>cọ tỉa</w:t>
      </w:r>
      <w:r>
        <w:t xml:space="preserve"> với 2 cấp glaze (BT-10H quét trên lớp lót, BT-20H quét trên lớp bóng) — không lau bạt mặt thịt bằng vải.</w:t>
      </w:r>
    </w:p>
    <w:p>
      <w:r>
        <w:t>*Phạm vi:* Mẫu Oak/Veneer có ghim sớ tương phản, giả cổ/rustic</w:t>
      </w:r>
    </w:p>
    <w:p>
      <w:r>
        <w:t>*Nguồn:* Bài học từ phiếu mẫu THẬT (chủ dự án gửi ảnh 06/10/2026)</w:t>
      </w:r>
    </w:p>
    <w:p>
      <w:r>
        <w:t>*Ghi chú:* Bài học do AGY phân tích phiếu + đối chiếu CSDLA; quy_trinh id 117</w:t>
      </w:r>
    </w:p>
    <w:p>
      <w:pPr>
        <w:pStyle w:val="Heading3"/>
      </w:pPr>
      <w:r>
        <w:t>Bài học PT-008H — đa tầng màu</w:t>
      </w:r>
    </w:p>
    <w:p>
      <w:r>
        <w:rPr>
          <w:b/>
        </w:rPr>
        <w:t>#24 — 2026-10-06</w:t>
      </w:r>
    </w:p>
    <w:p>
      <w:r>
        <w:rPr>
          <w:i/>
        </w:rPr>
        <w:t>*Nguyên văn chủ dự án:* Nguồn: phiếu làm mẫu thật PT-008H (Veneer Oak, 21/07/2026) — đối chiếu với bản đề xuất lô 08</w:t>
      </w:r>
    </w:p>
    <w:p>
      <w:r>
        <w:rPr>
          <w:b/>
        </w:rPr>
        <w:t>Quy tắc:</w:t>
      </w:r>
      <w:r>
        <w:t xml:space="preserve"> Chiều sâu màu đạt bằng </w:t>
      </w:r>
      <w:r>
        <w:rPr>
          <w:b/>
        </w:rPr>
        <w:t>5 lượt tác động màu</w:t>
      </w:r>
      <w:r>
        <w:t>: (1) lau vải màu tạo hiệu ứng  (2) phun stain phủ đều  (3) phun stain dặm chỉnh sắc  (4) quét cọ glaze đen trên lót  (5) quét cọ glaze đen trên bóng. Đây là cụ thể hoá luật #20 (màu dưới đậm hơn màu trên, chuyển tốisáng).</w:t>
      </w:r>
    </w:p>
    <w:p>
      <w:r>
        <w:t>*Phạm vi:* Mẫu Oak/Veneer có ghim sớ tương phản, giả cổ/rustic</w:t>
      </w:r>
    </w:p>
    <w:p>
      <w:r>
        <w:t>*Nguồn:* Bài học từ phiếu mẫu THẬT (chủ dự án gửi ảnh 06/10/2026)</w:t>
      </w:r>
    </w:p>
    <w:p>
      <w:r>
        <w:t>*Ghi chú:* Bài học do AGY phân tích phiếu + đối chiếu CSDLA; quy_trinh id 117 | 06/10/2026: lượt (1) “lau vải màu tạo hiệu ứng” chính là bước TẠO HIỆU ỨNG HIGHLIGHT — xem luật #28.</w:t>
      </w:r>
    </w:p>
    <w:p>
      <w:pPr>
        <w:pStyle w:val="Heading3"/>
      </w:pPr>
      <w:r>
        <w:t>Bài học PT-008H — tỉ lệ pha &amp; hệ hoá chất</w:t>
      </w:r>
    </w:p>
    <w:p>
      <w:r>
        <w:rPr>
          <w:b/>
        </w:rPr>
        <w:t>#25 — 2026-10-06</w:t>
      </w:r>
    </w:p>
    <w:p>
      <w:r>
        <w:rPr>
          <w:i/>
        </w:rPr>
        <w:t>*Nguyên văn chủ dự án:* Nguồn: phiếu làm mẫu thật PT-008H (Veneer Oak, 21/07/2026) — đối chiếu với bản đề xuất lô 08</w:t>
      </w:r>
    </w:p>
    <w:p>
      <w:r>
        <w:rPr>
          <w:b/>
        </w:rPr>
        <w:t>Quy tắc:</w:t>
      </w:r>
      <w:r>
        <w:t xml:space="preserve"> Phiếu thật dùng nguyên liệu </w:t>
      </w:r>
      <w:r>
        <w:rPr>
          <w:b/>
        </w:rPr>
        <w:t>PHA SẴN (PS)</w:t>
      </w:r>
      <w:r>
        <w:t xml:space="preserve"> cho các màu, và </w:t>
      </w:r>
      <w:r>
        <w:rPr>
          <w:b/>
        </w:rPr>
        <w:t>dung môi/phụ gia chỉ 5% (100 : 5 — Diluen BT-08H)</w:t>
      </w:r>
      <w:r>
        <w:t xml:space="preserve"> cho lót/bóng/chất ngấm; KHÔNG áp máy móc công thức pha loãng dung môi NC 100 : 100–150 cho các hệ sản phẩm chuyên dụng này. Ô “Loại sơn” trên phiếu ghi NC nhưng </w:t>
      </w:r>
      <w:r>
        <w:rPr>
          <w:b/>
        </w:rPr>
        <w:t>cần xác minh</w:t>
      </w:r>
      <w:r>
        <w:t xml:space="preserve"> (có thể là hệ chuyên dụng).</w:t>
      </w:r>
    </w:p>
    <w:p>
      <w:r>
        <w:t>*Phạm vi:* Mẫu Oak/Veneer có ghim sớ tương phản, giả cổ/rustic</w:t>
      </w:r>
    </w:p>
    <w:p>
      <w:r>
        <w:t>*Nguồn:* Bài học từ phiếu mẫu THẬT (chủ dự án gửi ảnh 06/10/2026)</w:t>
      </w:r>
    </w:p>
    <w:p>
      <w:r>
        <w:t>*Ghi chú:* Bài học do AGY phân tích phiếu + đối chiếu CSDLA; quy_trinh id 117</w:t>
      </w:r>
    </w:p>
    <w:p>
      <w:pPr>
        <w:pStyle w:val="Heading3"/>
      </w:pPr>
      <w:r>
        <w:t>Bài học PT-008H — thời gian khô</w:t>
      </w:r>
    </w:p>
    <w:p>
      <w:r>
        <w:rPr>
          <w:b/>
        </w:rPr>
        <w:t>#26 — 2026-10-06</w:t>
      </w:r>
    </w:p>
    <w:p>
      <w:r>
        <w:rPr>
          <w:i/>
        </w:rPr>
        <w:t>*Nguyên văn chủ dự án:* Nguồn: phiếu làm mẫu thật PT-008H (Veneer Oak, 21/07/2026) — đối chiếu với bản đề xuất lô 08</w:t>
      </w:r>
    </w:p>
    <w:p>
      <w:r>
        <w:rPr>
          <w:b/>
        </w:rPr>
        <w:t>Quy tắc:</w:t>
      </w:r>
      <w:r>
        <w:t xml:space="preserve"> Thời gian khô thực tế theo phiếu: lớp tạo màng/ngấm sâu (chất ngấm dầu, lót, bóng 1) </w:t>
      </w:r>
      <w:r>
        <w:rPr>
          <w:b/>
        </w:rPr>
        <w:t>1–2 giờ</w:t>
      </w:r>
      <w:r>
        <w:t xml:space="preserve">; các bước hiệu ứng màu cục bộ (stain dặm, quét cọ glaze) chỉ </w:t>
      </w:r>
      <w:r>
        <w:rPr>
          <w:b/>
        </w:rPr>
        <w:t>15 phút</w:t>
      </w:r>
      <w:r>
        <w:t>. Đưa các thông số này vào quy chuẩn chuyền.</w:t>
      </w:r>
    </w:p>
    <w:p>
      <w:r>
        <w:t>*Phạm vi:* Mẫu Oak/Veneer có ghim sớ tương phản, giả cổ/rustic</w:t>
      </w:r>
    </w:p>
    <w:p>
      <w:r>
        <w:t>*Nguồn:* Bài học từ phiếu mẫu THẬT (chủ dự án gửi ảnh 06/10/2026)</w:t>
      </w:r>
    </w:p>
    <w:p>
      <w:r>
        <w:t>*Ghi chú:* Bài học do AGY phân tích phiếu + đối chiếu CSDLA; quy_trinh id 117</w:t>
      </w:r>
    </w:p>
    <w:p>
      <w:pPr>
        <w:pStyle w:val="Heading3"/>
      </w:pPr>
      <w:r>
        <w:t>Phân loại vật liệu</w:t>
      </w:r>
    </w:p>
    <w:p>
      <w:r>
        <w:rPr>
          <w:b/>
        </w:rPr>
        <w:t>#27 — 2026-10-06</w:t>
      </w:r>
    </w:p>
    <w:p>
      <w:r>
        <w:rPr>
          <w:i/>
        </w:rPr>
        <w:t>*Nguyên văn chủ dự án:* Chủ dự án: “đừng quan tâm hệ sơn, chỉ cần biết nó là loại sơn không màu hay là sơn có màu (pigmented, hoặc màu trong suốt) hoặc là nó là 1 loại khác.”</w:t>
      </w:r>
    </w:p>
    <w:p>
      <w:r>
        <w:rPr>
          <w:b/>
        </w:rPr>
        <w:t>Quy tắc:</w:t>
      </w:r>
      <w:r>
        <w:t xml:space="preserve"> KHI ĐỀ XUẤT/PHÂN TÍCH </w:t>
      </w:r>
      <w:r>
        <w:rPr>
          <w:b/>
        </w:rPr>
        <w:t>KHÔNG CẦN QUAN TÂM HỆ SƠN</w:t>
      </w:r>
      <w:r>
        <w:t xml:space="preserve"> (NC/PU/nước/UV…). Chỉ cần phân loại </w:t>
      </w:r>
      <w:r>
        <w:rPr>
          <w:b/>
        </w:rPr>
        <w:t>LOẠI MÀU</w:t>
      </w:r>
      <w:r>
        <w:t xml:space="preserve"> của từng lớp: (a) </w:t>
      </w:r>
      <w:r>
        <w:rPr>
          <w:b/>
        </w:rPr>
        <w:t>SƠN KHÔNG MÀU</w:t>
      </w:r>
      <w:r>
        <w:t xml:space="preserve"> (clear/trong, không pha màu — vd lót trong, bóng trong); (b) </w:t>
      </w:r>
      <w:r>
        <w:rPr>
          <w:b/>
        </w:rPr>
        <w:t>SƠN CÓ MÀU (PIGMENTED)</w:t>
      </w:r>
      <w:r>
        <w:t xml:space="preserve"> (pha bột màu che phủ — vd lót màu, sơn bệt); (c) </w:t>
      </w:r>
      <w:r>
        <w:rPr>
          <w:b/>
        </w:rPr>
        <w:t>MÀU TRONG SUỐT</w:t>
      </w:r>
      <w:r>
        <w:t xml:space="preserve"> (màu nhuộm/lau/glaze còn thấy thớ gỗ — vd stain, màu lau, glaze, dặm màu); (d) </w:t>
      </w:r>
      <w:r>
        <w:rPr>
          <w:b/>
        </w:rPr>
        <w:t>LOẠI KHÁC</w:t>
      </w:r>
      <w:r>
        <w:t xml:space="preserve"> (dầu, chất ngấm, phụ gia, dung môi, bột bụi…). Trong bảng quy trình, ở cột vật liệu </w:t>
      </w:r>
      <w:r>
        <w:rPr>
          <w:b/>
        </w:rPr>
        <w:t>phải ghi rõ loại màu</w:t>
      </w:r>
      <w:r>
        <w:t xml:space="preserve"> này cho từng lớp.</w:t>
      </w:r>
    </w:p>
    <w:p>
      <w:r>
        <w:t>*Phạm vi:* Mọi bản đề xuất/đọc phiếu mẫu</w:t>
      </w:r>
    </w:p>
    <w:p>
      <w:r>
        <w:t>*Nguồn:* Chủ dự án (anh Minh) — chốt trực tiếp</w:t>
      </w:r>
    </w:p>
    <w:p>
      <w:r>
        <w:t>*Ghi chú:* Thay thế cách phân loại theo hệ sơn (NC/PU) trong các luật #8 và #19 — xem 2 luật đó đã được chú thích.</w:t>
      </w:r>
    </w:p>
    <w:p>
      <w:pPr>
        <w:pStyle w:val="Heading3"/>
      </w:pPr>
      <w:r>
        <w:t>Kỹ thuật màu</w:t>
      </w:r>
    </w:p>
    <w:p>
      <w:r>
        <w:rPr>
          <w:b/>
        </w:rPr>
        <w:t>#28 — 2026-10-06</w:t>
      </w:r>
    </w:p>
    <w:p>
      <w:r>
        <w:rPr>
          <w:i/>
        </w:rPr>
        <w:t>*Nguyên văn chủ dự án:* Chủ dự án (06/10/2026, khi xem phiếu làm mẫu thật PT-008H): *“nhưng có học hỏi từ qui trình đã gửi ko ? thấy họ có lau màu tạo hiệu ứng high light trên thẻ gỗ đó”*</w:t>
      </w:r>
    </w:p>
    <w:p>
      <w:r>
        <w:rPr>
          <w:b/>
        </w:rPr>
        <w:t>Quy tắc:</w:t>
      </w:r>
      <w:r>
        <w:t xml:space="preserve"> </w:t>
      </w:r>
      <w:r>
        <w:rPr>
          <w:b/>
        </w:rPr>
        <w:t>LAU MÀU TẠO HIỆU ỨNG HIGHLIGHT</w:t>
      </w:r>
      <w:r>
        <w:t xml:space="preserve"> — bước lau màu bằng VẢI (màu/chất pha sẵn) </w:t>
      </w:r>
      <w:r>
        <w:rPr>
          <w:b/>
        </w:rPr>
        <w:t>KHÔNG chỉ để phủ nền đều</w:t>
      </w:r>
      <w:r>
        <w:t xml:space="preserve"> mà là </w:t>
      </w:r>
      <w:r>
        <w:rPr>
          <w:b/>
        </w:rPr>
        <w:t>bước TẠO HIỆU ỨNG SÁNG–TỐI</w:t>
      </w:r>
      <w:r>
        <w:t xml:space="preserve">: </w:t>
      </w:r>
      <w:r>
        <w:rPr>
          <w:b/>
        </w:rPr>
        <w:t>lau/đánh mạnh tay hơn ở vùng cần SÁNG để bạt màu</w:t>
      </w:r>
      <w:r>
        <w:t xml:space="preserve"> (vùng đó </w:t>
      </w:r>
      <w:r>
        <w:rPr>
          <w:b/>
        </w:rPr>
        <w:t>nhạt dần = highlight</w:t>
      </w:r>
      <w:r>
        <w:t xml:space="preserve">), đồng thời </w:t>
      </w:r>
      <w:r>
        <w:rPr>
          <w:b/>
        </w:rPr>
        <w:t>giữ màu đậm trong ghim sớ/rãnh thớ</w:t>
      </w:r>
      <w:r>
        <w:t xml:space="preserve">. Thực hiện bằng </w:t>
      </w:r>
      <w:r>
        <w:rPr>
          <w:b/>
        </w:rPr>
        <w:t>VẢI</w:t>
      </w:r>
      <w:r>
        <w:t xml:space="preserve"> (đúng phiếu thật PT-008H — hàng 1 “màu Tạo hiệu ứng — PS — Lau bằng VẢI — khô 1 h”), đặt </w:t>
      </w:r>
      <w:r>
        <w:rPr>
          <w:b/>
        </w:rPr>
        <w:t>ngay đầu chuỗi màu</w:t>
      </w:r>
      <w:r>
        <w:t xml:space="preserve"> (trước/sau lớp phủ nền sớm nhất), khớp </w:t>
      </w:r>
      <w:r>
        <w:rPr>
          <w:b/>
        </w:rPr>
        <w:t>luật #20</w:t>
      </w:r>
      <w:r>
        <w:t xml:space="preserve"> (chuyển TỐI  SÁNG nhạt dần, đánh khối như trang điểm). Khi đề xuất </w:t>
      </w:r>
      <w:r>
        <w:rPr>
          <w:b/>
        </w:rPr>
        <w:t>BẮT BUỘC có 1 DÒNG/DÒNG BẢNG nêu rõ “lau màu tạo hiệu ứng highlight” + vùng nào sáng (highlight), vùng nào giữ đậm</w:t>
      </w:r>
      <w:r>
        <w:t>; không được ghi chung chung “lau đều theo chiều thớ”.</w:t>
      </w:r>
    </w:p>
    <w:p>
      <w:r>
        <w:t>*Phạm vi:* Mọi mẫu có highlight / nền sáng + ghim sớ đậm (whitewash, rustic, gả cổ)</w:t>
      </w:r>
    </w:p>
    <w:p>
      <w:r>
        <w:t>*Nguồn:* Chủ dự án nhắc khi đối chiếu phiếu thật PT-008H</w:t>
      </w:r>
    </w:p>
    <w:p>
      <w:r>
        <w:t>*Ghi chú:* Thay cách hiểu cũ “lau màu = phủ nền đều”; bổ sung cho luật #20 (đa tầng màu) và luật #24 (bài học PT-008H).</w:t>
      </w:r>
    </w:p>
    <w:p>
      <w:pPr>
        <w:pStyle w:val="Heading2"/>
      </w:pPr>
      <w:r>
        <w:t>CHỈ MỤC 34 BƯỚC CHUẨN VÀ CÁC QUY TRÌNH CHUẨN TRONG CSDLA</w:t>
      </w:r>
    </w:p>
    <w:p>
      <w:pPr>
        <w:pStyle w:val="ListBullet"/>
      </w:pPr>
      <w:r>
        <w:t>34 bước chuẩn: `01-Bo-dinh-nghia-34-buoc.md`</w:t>
      </w:r>
    </w:p>
    <w:p>
      <w:pPr>
        <w:pStyle w:val="ListBullet"/>
      </w:pPr>
      <w:r>
        <w:t>12 QT_ công ty + 17 quy trình chuẩn (gồm 116, 117, 118): xem `CSDL_du-an-A.md` và `CSDLA_KIEN_THUC_HUAN_LUYEN.md`</w:t>
      </w:r>
    </w:p>
    <w:sectPr w:rsidR="00FC693F" w:rsidRPr="0006063C" w:rsidSect="00034616">
      <w:pgSz w:w="11906" w:h="16838"/>
      <w:pgMar w:top="1134" w:right="1134" w:bottom="1134" w:left="1134"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000000"/>
      <w:sz w:val="32"/>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000000"/>
      <w:sz w:val="28"/>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000000"/>
      <w:sz w:val="24"/>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