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BÁO CÁO PHÂN TÍCH LẠI &amp; ĐỀ XUẤT QUY TRÌNH PHỦ SƠN (V2)</w:t>
      </w:r>
    </w:p>
    <w:p>
      <w:r>
        <w:rPr>
          <w:b/>
        </w:rPr>
        <w:t>MẪU XÁM BẠC SÁNG TRÊN PHÔI GỖ CAO SU (MÃ: MAU_MOI_01)</w:t>
      </w:r>
    </w:p>
    <w:p>
      <w:r>
        <w:t>*Dự án A — Phân tích quy trình sơn gỗ nội thất | Công ty TNHH SX-TM Hóa Keo Bình Thạnh (BT CHEM)*</w:t>
      </w:r>
    </w:p>
    <w:p>
      <w:r>
        <w:t>*Thời điểm lập: 05/10/2026 | Phiên bản: v2 (chuyên sâu công đoạn phủ sơn)*</w:t>
      </w:r>
    </w:p>
    <w:p>
      <w:r>
        <w:t>*Tài liệu tham chiếu: CSDLA.db (chế độ chỉ đọc) &amp; Bộ định nghĩa chuẩn 34 bước Step Finish*</w:t>
      </w:r>
    </w:p>
    <w:p>
      <w:pPr>
        <w:pStyle w:val="Heading2"/>
      </w:pPr>
      <w:r>
        <w:t>PHẦN 1 — PHÂN TÍCH LẠI KỸ ẢNH MẪU (`anh_mau_moi\mau_moi_01.jpg`)</w:t>
      </w:r>
    </w:p>
    <w:p>
      <w:pPr>
        <w:pStyle w:val="Heading3"/>
      </w:pPr>
      <w:r>
        <w:t>1. Bản chất bề mặt</w:t>
      </w:r>
    </w:p>
    <w:p>
      <w:pPr>
        <w:pStyle w:val="ListBullet"/>
      </w:pPr>
      <w:r>
        <w:rPr>
          <w:b/>
        </w:rPr>
        <w:t>Kết luận:</w:t>
      </w:r>
      <w:r>
        <w:t xml:space="preserve"> Bề mặt là </w:t>
      </w:r>
      <w:r>
        <w:rPr>
          <w:b/>
        </w:rPr>
        <w:t>GỖ THẬT 100 %</w:t>
      </w:r>
      <w:r>
        <w:t xml:space="preserve"> (phôi gỗ cao su tự nhiên ghép thanh). </w:t>
      </w:r>
      <w:r>
        <w:rPr>
          <w:b/>
        </w:rPr>
        <w:t>Độ chắc chắn: 98 %</w:t>
      </w:r>
      <w:r>
        <w:t xml:space="preserve"> (loại trừ kim loại chải xước hoặc laminate vân kim loại: &lt; 2 %).</w:t>
      </w:r>
    </w:p>
    <w:p>
      <w:pPr>
        <w:pStyle w:val="ListBullet"/>
      </w:pPr>
      <w:r>
        <w:rPr>
          <w:b/>
        </w:rPr>
        <w:t>Căn cứ vi mô:</w:t>
      </w:r>
      <w:r>
        <w:t xml:space="preserve"> Phóng đại cấu trúc bề mặt cho thấy rõ hệ thống mao quản – ống mạch thực vật (vessels/pores) dạng rãnh thoi ngắt quãng (discontinuous), chiều dài trung bình 0,5 – 2,0 mm, chiều rộng 3 – 4 pixel vi mô, tỉ lệ dài/rộng ~4:1 với hai đầu vuốt nhọn tự nhiên. Các mạch phân bố so le ngẫu nhiên và xen kẽ các tia gỗ (wood rays) mờ đặc trưng của giải phẫu gỗ lá rộng phân tán (*Hevea brasiliensis*). Hoàn toàn </w:t>
      </w:r>
      <w:r>
        <w:rPr>
          <w:b/>
        </w:rPr>
        <w:t>không phải</w:t>
      </w:r>
      <w:r>
        <w:t xml:space="preserve"> là vết cào xước cơ học liên tục hay rãnh kim loại chải song song nhân tạo kiểu máy.</w:t>
      </w:r>
    </w:p>
    <w:p>
      <w:pPr>
        <w:pStyle w:val="Heading3"/>
      </w:pPr>
      <w:r>
        <w:t>2. Sọc dọc trên mẫu do đâu</w:t>
      </w:r>
    </w:p>
    <w:p>
      <w:pPr>
        <w:pStyle w:val="ListBullet"/>
      </w:pPr>
      <w:r>
        <w:rPr>
          <w:b/>
        </w:rPr>
        <w:t>Kết luận:</w:t>
      </w:r>
      <w:r>
        <w:t xml:space="preserve"> Là sự kết hợp giữa </w:t>
      </w:r>
      <w:r>
        <w:rPr>
          <w:b/>
        </w:rPr>
        <w:t>(a) Ống mạch / ghim gỗ tự nhiên của phôi gỗ</w:t>
      </w:r>
      <w:r>
        <w:t xml:space="preserve"> và </w:t>
      </w:r>
      <w:r>
        <w:rPr>
          <w:b/>
        </w:rPr>
        <w:t>(b) Kỹ thuật đánh cọ glaze khô (Dry brushing)</w:t>
      </w:r>
      <w:r>
        <w:t xml:space="preserve"> miết màu xám tro đọng vào ống mạch.</w:t>
      </w:r>
    </w:p>
    <w:p>
      <w:pPr>
        <w:pStyle w:val="ListBullet"/>
      </w:pPr>
      <w:r>
        <w:rPr>
          <w:b/>
        </w:rPr>
        <w:t>Căn cứ &amp; độ chắc chắn:</w:t>
      </w:r>
    </w:p>
    <w:p>
      <w:pPr>
        <w:pStyle w:val="ListBullet"/>
      </w:pPr>
      <w:r>
        <w:rPr>
          <w:b/>
        </w:rPr>
        <w:t>(a) Ống mạch tự nhiên:</w:t>
      </w:r>
      <w:r>
        <w:t xml:space="preserve"> Vị trí và hình thái sọc trùng khớp hoàn toàn với hệ thống ống mạch ghim sớ ngắt quãng của gỗ cao su (</w:t>
      </w:r>
      <w:r>
        <w:rPr>
          <w:b/>
        </w:rPr>
        <w:t>92 % chắc chắn</w:t>
      </w:r>
      <w:r>
        <w:t>). Bản thân gỗ mộc tự nhiên không có màu xám chì đậm.</w:t>
      </w:r>
    </w:p>
    <w:p>
      <w:pPr>
        <w:pStyle w:val="ListBullet"/>
      </w:pPr>
      <w:r>
        <w:rPr>
          <w:b/>
        </w:rPr>
        <w:t>(b) Đánh cọ glaze khô:</w:t>
      </w:r>
      <w:r>
        <w:t xml:space="preserve"> Hạt màu glaze xám tro được chổi cọ gạt đọng vào trong lòng ống mạch, đồng thời tạo ra các vệt sọc sớ vi mô chuyển sắc quang học mờ ảo dọc theo chiều quét cọ (</w:t>
      </w:r>
      <w:r>
        <w:rPr>
          <w:b/>
        </w:rPr>
        <w:t>88 % chắc chắn</w:t>
      </w:r>
      <w:r>
        <w:t>).</w:t>
      </w:r>
    </w:p>
    <w:p>
      <w:pPr>
        <w:pStyle w:val="ListBullet"/>
      </w:pPr>
      <w:r>
        <w:t>*(c) Loại trừ chà cước / wire-brush cơ học (95 % loại trừ):* Bề mặt màng sơn phẳng láng, không có rãnh xới cước sâu; gỗ cao su thớ mịn đồng nhất không có chênh lệch mật độ sớm/muộn lớn để cào cước như Sồi/Tần bì.</w:t>
      </w:r>
    </w:p>
    <w:p>
      <w:pPr>
        <w:pStyle w:val="ListBullet"/>
      </w:pPr>
      <w:r>
        <w:t>*(d) Loại trừ vân nổi NGR (98 % loại trừ):* NGR cồn sẽ thẩm thấu gây loang ố (blotching) loang lổ trên mộc cao su, không thể tạo được nền phẳng sáng bạc tinh khiết với sớ xám chì sắc nét.</w:t>
      </w:r>
    </w:p>
    <w:p>
      <w:pPr>
        <w:pStyle w:val="ListBullet"/>
      </w:pPr>
      <w:r>
        <w:t>*(e) Loại trừ vệt máy cào (99 % loại trừ):* Các vệt không kéo dài liên tục, không có chu kỳ cơ học cố định.</w:t>
      </w:r>
    </w:p>
    <w:p>
      <w:pPr>
        <w:pStyle w:val="Heading3"/>
      </w:pPr>
      <w:r>
        <w:t>3. Màu sắc &amp; số lớp màu</w:t>
      </w:r>
    </w:p>
    <w:p>
      <w:pPr>
        <w:pStyle w:val="ListBullet"/>
      </w:pPr>
      <w:r>
        <w:rPr>
          <w:b/>
        </w:rPr>
        <w:t>Tông màu:</w:t>
      </w:r>
      <w:r>
        <w:t xml:space="preserve"> Xám bạc sáng / xám tro ánh thép lạnh (Cool Light Silver Grey).</w:t>
      </w:r>
    </w:p>
    <w:p>
      <w:pPr>
        <w:pStyle w:val="ListBullet"/>
      </w:pPr>
      <w:r>
        <w:rPr>
          <w:b/>
        </w:rPr>
        <w:t>Độ sáng ($L^*$):</w:t>
      </w:r>
      <w:r>
        <w:t xml:space="preserve"> </w:t>
      </w:r>
      <w:r>
        <w:rPr>
          <w:b/>
        </w:rPr>
        <w:t>83,3</w:t>
      </w:r>
      <w:r>
        <w:t xml:space="preserve"> (dải sáng cao 80 – 85 %).</w:t>
      </w:r>
    </w:p>
    <w:p>
      <w:pPr>
        <w:pStyle w:val="ListBullet"/>
      </w:pPr>
      <w:r>
        <w:rPr>
          <w:b/>
        </w:rPr>
        <w:t>Độ bão hoà (Chroma):</w:t>
      </w:r>
      <w:r>
        <w:t xml:space="preserve"> </w:t>
      </w:r>
      <w:r>
        <w:rPr>
          <w:b/>
        </w:rPr>
        <w:t>0,30</w:t>
      </w:r>
      <w:r>
        <w:t xml:space="preserve"> (cực thấp, trung tính tuyệt đối).</w:t>
      </w:r>
    </w:p>
    <w:p>
      <w:pPr>
        <w:pStyle w:val="ListBullet"/>
      </w:pPr>
      <w:r>
        <w:rPr>
          <w:b/>
        </w:rPr>
        <w:t>Tọa độ màu quang học:</w:t>
      </w:r>
      <w:r>
        <w:t xml:space="preserve"> $a^* = -0,0$; $b^* = +0,3$.</w:t>
      </w:r>
    </w:p>
    <w:p>
      <w:pPr>
        <w:pStyle w:val="ListBullet"/>
      </w:pPr>
      <w:r>
        <w:rPr>
          <w:b/>
        </w:rPr>
        <w:t>Ám xanh lục:</w:t>
      </w:r>
      <w:r>
        <w:t xml:space="preserve"> </w:t>
      </w:r>
      <w:r>
        <w:rPr>
          <w:b/>
        </w:rPr>
        <w:t>HOÀN TOÀN KHÔNG ÁM XANH LỤC</w:t>
      </w:r>
      <w:r>
        <w:t xml:space="preserve"> ($a^* = -0,0$).</w:t>
      </w:r>
    </w:p>
    <w:p>
      <w:pPr>
        <w:pStyle w:val="ListBullet"/>
      </w:pPr>
      <w:r>
        <w:rPr>
          <w:b/>
        </w:rPr>
        <w:t>Ám vàng:</w:t>
      </w:r>
      <w:r>
        <w:t xml:space="preserve"> </w:t>
      </w:r>
      <w:r>
        <w:rPr>
          <w:b/>
        </w:rPr>
        <w:t>HOÀN TOÀN KHÔNG ÁM VÀNG</w:t>
      </w:r>
      <w:r>
        <w:t xml:space="preserve"> ($b^* = +0,3 \approx 0$).</w:t>
      </w:r>
    </w:p>
    <w:p>
      <w:pPr>
        <w:pStyle w:val="ListBullet"/>
      </w:pPr>
      <w:r>
        <w:rPr>
          <w:b/>
        </w:rPr>
        <w:t>Số lớp màu phân tầng (2 – 3 tầng màu):</w:t>
      </w:r>
    </w:p>
    <w:p>
      <w:pPr>
        <w:pStyle w:val="ListNumber"/>
      </w:pPr>
      <w:r>
        <w:t>*Lớp lót nền tạo màu (Basecoat):* Trắng xám bán đục ($L^* \approx 85-88$), triệt tiêu hoàn toàn sắc vàng mộc tự nhiên của phôi gỗ cao su.</w:t>
      </w:r>
    </w:p>
    <w:p>
      <w:pPr>
        <w:pStyle w:val="ListNumber"/>
      </w:pPr>
      <w:r>
        <w:t>*Lớp màu dìm sớ (Glaze):* Xám tro / xám chì ($L^* \approx 55-65$) đọng tập trung trong lòng các ống mạch ghim gỗ và vệt cọ vi mô.</w:t>
      </w:r>
    </w:p>
    <w:p>
      <w:pPr>
        <w:pStyle w:val="ListNumber"/>
      </w:pPr>
      <w:r>
        <w:t>*Lớp phủ hoàn thiện (Topcoat):* Trong suốt, kháng ngả vàng (Non-Yellowing), không làm lệch màu nền và sớ.</w:t>
      </w:r>
    </w:p>
    <w:p>
      <w:pPr>
        <w:pStyle w:val="ListBullet"/>
      </w:pPr>
      <w:r>
        <w:rPr>
          <w:b/>
        </w:rPr>
        <w:t>Độ tương phản:</w:t>
      </w:r>
      <w:r>
        <w:t xml:space="preserve"> Tương phản vi mô vừa phải (moderate micro-contrast) giữa nền trắng xám sáng và sớ xám tro, tạo chiều sâu thanh nhã, không gắt.</w:t>
      </w:r>
    </w:p>
    <w:p>
      <w:pPr>
        <w:pStyle w:val="Heading3"/>
      </w:pPr>
      <w:r>
        <w:t>4. Độ bóng</w:t>
      </w:r>
    </w:p>
    <w:p>
      <w:pPr>
        <w:pStyle w:val="ListBullet"/>
      </w:pPr>
      <w:r>
        <w:rPr>
          <w:b/>
        </w:rPr>
        <w:t>Cấp độ bóng:</w:t>
      </w:r>
      <w:r>
        <w:t xml:space="preserve"> Mờ sâu (Dead Flat / Deep Matte), chỉ số góc 60° ước tính </w:t>
      </w:r>
      <w:r>
        <w:rPr>
          <w:b/>
        </w:rPr>
        <w:t>5 %</w:t>
      </w:r>
      <w:r>
        <w:t xml:space="preserve"> (dung sai 5 % ± 2 %).</w:t>
      </w:r>
    </w:p>
    <w:p>
      <w:pPr>
        <w:pStyle w:val="ListBullet"/>
      </w:pPr>
      <w:r>
        <w:rPr>
          <w:b/>
        </w:rPr>
        <w:t>Căn cứ:</w:t>
      </w:r>
      <w:r>
        <w:t xml:space="preserve"> Hoàn toàn không có điểm chói lóa (không có specular highlight / zero hot-spot); vệt phản xạ ánh sáng tán xạ cực rộng và mềm, màng sơn mỏng áp sát bề mặt sớ gỗ tự nhiên.</w:t>
      </w:r>
    </w:p>
    <w:p>
      <w:pPr>
        <w:pStyle w:val="Heading3"/>
      </w:pPr>
      <w:r>
        <w:t>5. Kết luận kỹ thuật &amp; thứ tự tái tạo</w:t>
      </w:r>
    </w:p>
    <w:p>
      <w:pPr>
        <w:pStyle w:val="ListBullet"/>
      </w:pPr>
      <w:r>
        <w:rPr>
          <w:b/>
        </w:rPr>
        <w:t>Tổ hợp kỹ thuật:</w:t>
      </w:r>
      <w:r>
        <w:t xml:space="preserve"> Ngăn dầu cô lập mủ cao su  Lót nền bán mờ triệt sắc vàng mộc  Sơn lót màng mỏng mịn giữ miệng ghim sớ  Đánh cọ glaze khô dìm màu xám tro vào ống mạch  Phủ bóng mờ kháng ngả vàng 5 %.</w:t>
      </w:r>
    </w:p>
    <w:p>
      <w:pPr>
        <w:pStyle w:val="ListBullet"/>
      </w:pPr>
      <w:r>
        <w:rPr>
          <w:b/>
        </w:rPr>
        <w:t>Thứ tự thực hiện:</w:t>
      </w:r>
    </w:p>
    <w:p>
      <w:pPr>
        <w:pStyle w:val="ListNumber"/>
      </w:pPr>
      <w:r>
        <w:t>Cô lập nhựa/mủ cao su và tannin bằng lớp ngăn dầu chuyên dụng để chống sưng nở ghim và dộp sơn.</w:t>
      </w:r>
    </w:p>
    <w:p>
      <w:pPr>
        <w:pStyle w:val="ListNumber"/>
      </w:pPr>
      <w:r>
        <w:t>Phun lớp lót nền bán mờ (basecoat) pha hạt màu trắng TiO₂ + vi lượng đen bù màu để triệt tiêu hoàn toàn sắc vàng ấm tự nhiên.</w:t>
      </w:r>
    </w:p>
    <w:p>
      <w:pPr>
        <w:pStyle w:val="ListNumber"/>
      </w:pPr>
      <w:r>
        <w:t>Phun lớp sơn lót trung gian màng mỏng tạo độ phẳng, không phun dày làm lấp bít miệng ghim gỗ.</w:t>
      </w:r>
    </w:p>
    <w:p>
      <w:pPr>
        <w:pStyle w:val="ListNumber"/>
      </w:pPr>
      <w:r>
        <w:t>Đánh cọ glaze khô (dry brush) bằng cọ dẹp ráo màu theo chiều dọc thớ gỗ, đưa hạt màu xám tro đọng vào ống mạch và tạo sọc vi mô.</w:t>
      </w:r>
    </w:p>
    <w:p>
      <w:pPr>
        <w:pStyle w:val="ListNumber"/>
      </w:pPr>
      <w:r>
        <w:t>Phun 2 lớp sơn phủ bóng hoàn thiện kháng ngả vàng (độ bóng 5 %), chà nhẹ xốp nhám siêu mịn giữa 2 lớp để khử hạt bụi.</w:t>
      </w:r>
    </w:p>
    <w:p>
      <w:pPr>
        <w:pStyle w:val="Heading3"/>
      </w:pPr>
      <w:r>
        <w:t>6. So sánh với lần phân tích trước (v1)</w:t>
      </w:r>
    </w:p>
    <w:p>
      <w:pPr>
        <w:pStyle w:val="ListBullet"/>
      </w:pPr>
      <w:r>
        <w:rPr>
          <w:b/>
        </w:rPr>
        <w:t>Điểm giữ nguyên:</w:t>
      </w:r>
      <w:r>
        <w:t xml:space="preserve"> Phôi gỗ nền là cao su ghép thanh; độ bóng mờ sâu 5 %; tông màu xám bạc sáng ($L^* &gt; 80$); định hướng hệ sơn nước kháng ngả vàng; không có hạt spatter hay hiệu ứng rách cạnh giả cổ.</w:t>
      </w:r>
    </w:p>
    <w:p>
      <w:pPr>
        <w:pStyle w:val="ListBullet"/>
      </w:pPr>
      <w:r>
        <w:rPr>
          <w:b/>
        </w:rPr>
        <w:t>Điểm sửa lại &amp; lý do kỹ thuật:</w:t>
      </w:r>
    </w:p>
    <w:p>
      <w:pPr>
        <w:pStyle w:val="ListNumber"/>
      </w:pPr>
      <w:r>
        <w:t xml:space="preserve">*Bản chất sọc dọc:* Lần trước nhận định sọc dọc do chà cước cơ học / wire-brush hoặc kim loại chải. Lần này qua phân tích cận cảnh vi mô khẳng định: </w:t>
      </w:r>
      <w:r>
        <w:rPr>
          <w:b/>
        </w:rPr>
        <w:t>không phải chà cước hay cào máy</w:t>
      </w:r>
      <w:r>
        <w:t xml:space="preserve">, mà là </w:t>
      </w:r>
      <w:r>
        <w:rPr>
          <w:b/>
        </w:rPr>
        <w:t>ống mạch tự nhiên ngắt quãng của gỗ cao su</w:t>
      </w:r>
      <w:r>
        <w:t xml:space="preserve"> được dìm màu xám tro bằng </w:t>
      </w:r>
      <w:r>
        <w:rPr>
          <w:b/>
        </w:rPr>
        <w:t>kỹ thuật đánh cọ glaze khô</w:t>
      </w:r>
      <w:r>
        <w:t>.</w:t>
      </w:r>
    </w:p>
    <w:p>
      <w:pPr>
        <w:pStyle w:val="ListNumber"/>
      </w:pPr>
      <w:r>
        <w:t xml:space="preserve">*Định lượng màu sắc chính xác:* Bổ sung số liệu đo quang học chính xác ($L^* = 83,3; a^* = -0,0; b^* = +0,3$; Chroma $0,30$), khẳng định dứt khoát mẫu </w:t>
      </w:r>
      <w:r>
        <w:rPr>
          <w:b/>
        </w:rPr>
        <w:t>hoàn toàn không bị ám xanh lục và không ám vàng</w:t>
      </w:r>
      <w:r>
        <w:t>.</w:t>
      </w:r>
    </w:p>
    <w:p>
      <w:pPr>
        <w:pStyle w:val="ListNumber"/>
      </w:pPr>
      <w:r>
        <w:t>*Quy trình tinh gọn:* Lược bỏ toàn bộ các bước tiền xử lý cơ mộc ngoài chuyền sơn, tinh gọn quy trình phủ sơn từ 16 bước xuống bảng chuẩn gồm 7 dòng công đoạn phủ thực tế.</w:t>
      </w:r>
    </w:p>
    <w:p>
      <w:pPr>
        <w:pStyle w:val="Heading2"/>
      </w:pPr>
      <w:r>
        <w:t>PHẦN 2 — QUY TRÌNH PHỦ SƠN ĐỀ XUẤT (CHỈ GỒM CÔNG ĐOẠN PHỦ SƠN)</w:t>
      </w:r>
    </w:p>
    <w:p>
      <w:pPr>
        <w:pStyle w:val="Heading3"/>
      </w:pPr>
      <w:r>
        <w:t>Đánh giá lớp ngăn dầu / cô lập mủ đối với gỗ cao su</w:t>
      </w:r>
    </w:p>
    <w:p>
      <w:pPr>
        <w:pStyle w:val="ListBullet"/>
      </w:pPr>
      <w:r>
        <w:rPr>
          <w:b/>
        </w:rPr>
        <w:t>Kết luận:</w:t>
      </w:r>
      <w:r>
        <w:t xml:space="preserve"> </w:t>
      </w:r>
      <w:r>
        <w:rPr>
          <w:b/>
        </w:rPr>
        <w:t>BẮT BUỘC PHẢI CÓ LỚP NGĂN DẦU (BƯỚC 25)</w:t>
      </w:r>
      <w:r>
        <w:t>.</w:t>
      </w:r>
    </w:p>
    <w:p>
      <w:pPr>
        <w:pStyle w:val="ListBullet"/>
      </w:pPr>
      <w:r>
        <w:rPr>
          <w:b/>
        </w:rPr>
        <w:t>Căn cứ hóa lý:</w:t>
      </w:r>
      <w:r>
        <w:t xml:space="preserve"> Gỗ cao su (*Hevea brasiliensis*) chứa tàn dư mủ tự nhiên (polyisoprene), hợp chất béo và đường/tannin hòa tan trong nhu mô gỗ. Khi gặp nhiệt độ sấy hoặc dung môi, các chất này di chuyển lên màng sơn gây cản trở đóng rắn, giảm bám dính và làm ố màu.</w:t>
      </w:r>
    </w:p>
    <w:p>
      <w:pPr>
        <w:pStyle w:val="ListBullet"/>
      </w:pPr>
      <w:r>
        <w:rPr>
          <w:b/>
        </w:rPr>
        <w:t>Dẫn chứng hồ sơ KPH thực tế từ CSDLA:</w:t>
      </w:r>
    </w:p>
    <w:p>
      <w:pPr>
        <w:pStyle w:val="ListBullet"/>
      </w:pPr>
      <w:r>
        <w:rPr>
          <w:b/>
        </w:rPr>
        <w:t>Hồ sơ KPH #171 (CSDLA ID 89):</w:t>
      </w:r>
      <w:r>
        <w:t xml:space="preserve"> Ghi nhận sự cố trên </w:t>
      </w:r>
      <w:r>
        <w:rPr>
          <w:b/>
        </w:rPr>
        <w:t>12 mặt bàn gỗ cao su</w:t>
      </w:r>
      <w:r>
        <w:t xml:space="preserve"> do xưởng chưa áp dụng quy trình cô lập cập nhật mới, dẫn đến 4/12 phôi bị </w:t>
      </w:r>
      <w:r>
        <w:rPr>
          <w:b/>
        </w:rPr>
        <w:t>xưng nở ghim gỗ (sưng ghim)</w:t>
      </w:r>
      <w:r>
        <w:t xml:space="preserve"> — lớp lót 1 chớm nở và lớp lót 2 lộ rõ khuyết tật.</w:t>
      </w:r>
    </w:p>
    <w:p>
      <w:pPr>
        <w:pStyle w:val="ListBullet"/>
      </w:pPr>
      <w:r>
        <w:rPr>
          <w:b/>
        </w:rPr>
        <w:t>Hồ sơ KPH #93 (CSDLA ID 85):</w:t>
      </w:r>
      <w:r>
        <w:t xml:space="preserve"> Ghi nhận sự cố trên </w:t>
      </w:r>
      <w:r>
        <w:rPr>
          <w:b/>
        </w:rPr>
        <w:t>120 ghế gỗ cao su</w:t>
      </w:r>
      <w:r>
        <w:t xml:space="preserve"> bị hiện tượng </w:t>
      </w:r>
      <w:r>
        <w:rPr>
          <w:b/>
        </w:rPr>
        <w:t>dộp sơn</w:t>
      </w:r>
      <w:r>
        <w:t xml:space="preserve"> (phồng rộp màng sơn) trong điều kiện môi trường ẩm.</w:t>
      </w:r>
    </w:p>
    <w:p>
      <w:r>
        <w:t>-&gt; Do đó, lớp ngăn dầu cô lập mủ (Bước 25) đóng vai trò màng chắn polyme (barrier coat) bắt buộc phải có để ngăn mủ thẩm thấu ngược và cô lập độ ẩm, triệt tiêu nguy cơ sưng ghim và dộp sơn.</w:t>
      </w:r>
    </w:p>
    <w:p>
      <w:pPr>
        <w:pStyle w:val="Heading3"/>
      </w:pPr>
      <w:r>
        <w:t>Bảng quy trình phủ sơn hệ nước kháng ngả vàng (Water-based NY)</w:t>
      </w:r>
    </w:p>
    <w:tbl>
      <w:tblPr>
        <w:tblStyle w:val="TableGrid"/>
        <w:tblW w:type="auto" w:w="0"/>
        <w:tblLook w:firstColumn="1" w:firstRow="1" w:lastColumn="0" w:lastRow="0" w:noHBand="0" w:noVBand="1" w:val="04A0"/>
      </w:tblPr>
      <w:tblGrid>
        <w:gridCol w:w="1377"/>
        <w:gridCol w:w="1377"/>
        <w:gridCol w:w="1377"/>
        <w:gridCol w:w="1377"/>
        <w:gridCol w:w="1377"/>
        <w:gridCol w:w="1377"/>
        <w:gridCol w:w="1377"/>
      </w:tblGrid>
      <w:tr>
        <w:tc>
          <w:tcPr>
            <w:tcW w:type="dxa" w:w="1377"/>
          </w:tcPr>
          <w:p>
            <w:r>
              <w:rPr>
                <w:b/>
              </w:rPr>
              <w:t>TT</w:t>
            </w:r>
          </w:p>
        </w:tc>
        <w:tc>
          <w:tcPr>
            <w:tcW w:type="dxa" w:w="1377"/>
          </w:tcPr>
          <w:p>
            <w:r>
              <w:rPr>
                <w:b/>
              </w:rPr>
              <w:t>Bước chuẩn (số + tên chuẩn)</w:t>
            </w:r>
          </w:p>
        </w:tc>
        <w:tc>
          <w:tcPr>
            <w:tcW w:type="dxa" w:w="1377"/>
          </w:tcPr>
          <w:p>
            <w:r>
              <w:rPr>
                <w:b/>
              </w:rPr>
              <w:t>Vật liệu (loại chung)</w:t>
            </w:r>
          </w:p>
        </w:tc>
        <w:tc>
          <w:tcPr>
            <w:tcW w:type="dxa" w:w="1377"/>
          </w:tcPr>
          <w:p>
            <w:r>
              <w:rPr>
                <w:b/>
              </w:rPr>
              <w:t>Tỉ lệ pha</w:t>
            </w:r>
          </w:p>
        </w:tc>
        <w:tc>
          <w:tcPr>
            <w:tcW w:type="dxa" w:w="1377"/>
          </w:tcPr>
          <w:p>
            <w:r>
              <w:rPr>
                <w:b/>
              </w:rPr>
              <w:t>Thi công</w:t>
            </w:r>
          </w:p>
        </w:tc>
        <w:tc>
          <w:tcPr>
            <w:tcW w:type="dxa" w:w="1377"/>
          </w:tcPr>
          <w:p>
            <w:r>
              <w:rPr>
                <w:b/>
              </w:rPr>
              <w:t>Thời gian khô</w:t>
            </w:r>
          </w:p>
        </w:tc>
        <w:tc>
          <w:tcPr>
            <w:tcW w:type="dxa" w:w="1377"/>
          </w:tcPr>
          <w:p>
            <w:r>
              <w:rPr>
                <w:b/>
              </w:rPr>
              <w:t>Nhám / bước lặp</w:t>
            </w:r>
          </w:p>
        </w:tc>
      </w:tr>
      <w:tr>
        <w:tc>
          <w:tcPr>
            <w:tcW w:type="dxa" w:w="1377"/>
          </w:tcPr>
          <w:p>
            <w:r>
              <w:t>1</w:t>
            </w:r>
          </w:p>
        </w:tc>
        <w:tc>
          <w:tcPr>
            <w:tcW w:type="dxa" w:w="1377"/>
          </w:tcPr>
          <w:p>
            <w:r>
              <w:rPr>
                <w:b/>
              </w:rPr>
              <w:t>Bước 25: Ngăn dầu</w:t>
            </w:r>
          </w:p>
        </w:tc>
        <w:tc>
          <w:tcPr>
            <w:tcW w:type="dxa" w:w="1377"/>
          </w:tcPr>
          <w:p>
            <w:r>
              <w:t>Chất ngăn dầu hệ nước + màu xám bạc cô lập</w:t>
            </w:r>
          </w:p>
        </w:tc>
        <w:tc>
          <w:tcPr>
            <w:tcW w:type="dxa" w:w="1377"/>
          </w:tcPr>
          <w:p>
            <w:r>
              <w:rPr>
                <w:b/>
              </w:rPr>
              <w:t>150 : 2</w:t>
            </w:r>
          </w:p>
        </w:tc>
        <w:tc>
          <w:tcPr>
            <w:tcW w:type="dxa" w:w="1377"/>
          </w:tcPr>
          <w:p>
            <w:r>
              <w:t>Phun súng 1 pass mỏng đều mặt, béc 1,3–1,5 mm</w:t>
            </w:r>
          </w:p>
        </w:tc>
        <w:tc>
          <w:tcPr>
            <w:tcW w:type="dxa" w:w="1377"/>
          </w:tcPr>
          <w:p>
            <w:r>
              <w:t>30–45 phút</w:t>
            </w:r>
          </w:p>
        </w:tc>
        <w:tc>
          <w:tcPr>
            <w:tcW w:type="dxa" w:w="1377"/>
          </w:tcPr>
          <w:p>
            <w:r>
              <w:t xml:space="preserve">Chà light nhẹ </w:t>
            </w:r>
            <w:r>
              <w:rPr>
                <w:b/>
              </w:rPr>
              <w:t>#320</w:t>
            </w:r>
          </w:p>
        </w:tc>
      </w:tr>
      <w:tr>
        <w:tc>
          <w:tcPr>
            <w:tcW w:type="dxa" w:w="1377"/>
          </w:tcPr>
          <w:p>
            <w:r>
              <w:t>2</w:t>
            </w:r>
          </w:p>
        </w:tc>
        <w:tc>
          <w:tcPr>
            <w:tcW w:type="dxa" w:w="1377"/>
          </w:tcPr>
          <w:p>
            <w:r>
              <w:rPr>
                <w:b/>
              </w:rPr>
              <w:t>Bước 8: Lớp sơn lót nền (Basecoast)</w:t>
            </w:r>
          </w:p>
        </w:tc>
        <w:tc>
          <w:tcPr>
            <w:tcW w:type="dxa" w:w="1377"/>
          </w:tcPr>
          <w:p>
            <w:r>
              <w:t>Sơn lót nền hệ nước bán mờ + màu trắng TiO₂ + màu đen bù màu + dung môi pha</w:t>
            </w:r>
          </w:p>
        </w:tc>
        <w:tc>
          <w:tcPr>
            <w:tcW w:type="dxa" w:w="1377"/>
          </w:tcPr>
          <w:p>
            <w:r>
              <w:rPr>
                <w:b/>
              </w:rPr>
              <w:t>100 : 15 : 1 : 5</w:t>
            </w:r>
          </w:p>
        </w:tc>
        <w:tc>
          <w:tcPr>
            <w:tcW w:type="dxa" w:w="1377"/>
          </w:tcPr>
          <w:p>
            <w:r>
              <w:t xml:space="preserve">Phun súng hoặc quét cọ dàn đều, độ nhớt </w:t>
            </w:r>
            <w:r>
              <w:rPr>
                <w:b/>
              </w:rPr>
              <w:t>12–14 s</w:t>
            </w:r>
            <w:r>
              <w:t xml:space="preserve"> (NK2)</w:t>
            </w:r>
          </w:p>
        </w:tc>
        <w:tc>
          <w:tcPr>
            <w:tcW w:type="dxa" w:w="1377"/>
          </w:tcPr>
          <w:p>
            <w:r>
              <w:t>30–45 phút</w:t>
            </w:r>
          </w:p>
        </w:tc>
        <w:tc>
          <w:tcPr>
            <w:tcW w:type="dxa" w:w="1377"/>
          </w:tcPr>
          <w:p>
            <w:r>
              <w:t xml:space="preserve">Chà mịn </w:t>
            </w:r>
            <w:r>
              <w:rPr>
                <w:b/>
              </w:rPr>
              <w:t>#320</w:t>
            </w:r>
          </w:p>
        </w:tc>
      </w:tr>
      <w:tr>
        <w:tc>
          <w:tcPr>
            <w:tcW w:type="dxa" w:w="1377"/>
          </w:tcPr>
          <w:p>
            <w:r>
              <w:t>3</w:t>
            </w:r>
          </w:p>
        </w:tc>
        <w:tc>
          <w:tcPr>
            <w:tcW w:type="dxa" w:w="1377"/>
          </w:tcPr>
          <w:p>
            <w:r>
              <w:rPr>
                <w:b/>
              </w:rPr>
              <w:t>Bước 20: Sơn Lót</w:t>
            </w:r>
          </w:p>
        </w:tc>
        <w:tc>
          <w:tcPr>
            <w:tcW w:type="dxa" w:w="1377"/>
          </w:tcPr>
          <w:p>
            <w:r>
              <w:t>Sơn lót hệ nước + dung môi pha hệ nước</w:t>
            </w:r>
          </w:p>
        </w:tc>
        <w:tc>
          <w:tcPr>
            <w:tcW w:type="dxa" w:w="1377"/>
          </w:tcPr>
          <w:p>
            <w:r>
              <w:rPr>
                <w:b/>
              </w:rPr>
              <w:t>100 : 5–10</w:t>
            </w:r>
          </w:p>
        </w:tc>
        <w:tc>
          <w:tcPr>
            <w:tcW w:type="dxa" w:w="1377"/>
          </w:tcPr>
          <w:p>
            <w:r>
              <w:t xml:space="preserve">Phun súng caro 2 paths mỏng đều mặt, độ nhớt </w:t>
            </w:r>
            <w:r>
              <w:rPr>
                <w:b/>
              </w:rPr>
              <w:t>13–15 s</w:t>
            </w:r>
            <w:r>
              <w:t xml:space="preserve"> (NK2)</w:t>
            </w:r>
          </w:p>
        </w:tc>
        <w:tc>
          <w:tcPr>
            <w:tcW w:type="dxa" w:w="1377"/>
          </w:tcPr>
          <w:p>
            <w:r>
              <w:t>45–60 phút</w:t>
            </w:r>
          </w:p>
        </w:tc>
        <w:tc>
          <w:tcPr>
            <w:tcW w:type="dxa" w:w="1377"/>
          </w:tcPr>
          <w:p>
            <w:r>
              <w:t xml:space="preserve">Chà phẳng mịn </w:t>
            </w:r>
            <w:r>
              <w:rPr>
                <w:b/>
              </w:rPr>
              <w:t>#320  #400</w:t>
            </w:r>
          </w:p>
        </w:tc>
      </w:tr>
      <w:tr>
        <w:tc>
          <w:tcPr>
            <w:tcW w:type="dxa" w:w="1377"/>
          </w:tcPr>
          <w:p>
            <w:r>
              <w:t>4</w:t>
            </w:r>
          </w:p>
        </w:tc>
        <w:tc>
          <w:tcPr>
            <w:tcW w:type="dxa" w:w="1377"/>
          </w:tcPr>
          <w:p>
            <w:r>
              <w:rPr>
                <w:b/>
              </w:rPr>
              <w:t>Bước 12: Đánh cọ</w:t>
            </w:r>
          </w:p>
        </w:tc>
        <w:tc>
          <w:tcPr>
            <w:tcW w:type="dxa" w:w="1377"/>
          </w:tcPr>
          <w:p>
            <w:r>
              <w:t>Glaze xám tro hệ nước (nhựa glaze + màu đen khói + dung môi pha)</w:t>
            </w:r>
          </w:p>
        </w:tc>
        <w:tc>
          <w:tcPr>
            <w:tcW w:type="dxa" w:w="1377"/>
          </w:tcPr>
          <w:p>
            <w:r>
              <w:t>Sẵn dùng</w:t>
            </w:r>
          </w:p>
        </w:tc>
        <w:tc>
          <w:tcPr>
            <w:tcW w:type="dxa" w:w="1377"/>
          </w:tcPr>
          <w:p>
            <w:r>
              <w:t>Cọ dẹp 3–4", gạt gần khô, vuốt song song dọc theo chiều thớ gỗ</w:t>
            </w:r>
          </w:p>
        </w:tc>
        <w:tc>
          <w:tcPr>
            <w:tcW w:type="dxa" w:w="1377"/>
          </w:tcPr>
          <w:p>
            <w:r>
              <w:t>20–30 phút</w:t>
            </w:r>
          </w:p>
        </w:tc>
        <w:tc>
          <w:tcPr>
            <w:tcW w:type="dxa" w:w="1377"/>
          </w:tcPr>
          <w:p>
            <w:r>
              <w:t>Không nhám</w:t>
            </w:r>
          </w:p>
        </w:tc>
      </w:tr>
      <w:tr>
        <w:tc>
          <w:tcPr>
            <w:tcW w:type="dxa" w:w="1377"/>
          </w:tcPr>
          <w:p>
            <w:r>
              <w:t>5</w:t>
            </w:r>
          </w:p>
        </w:tc>
        <w:tc>
          <w:tcPr>
            <w:tcW w:type="dxa" w:w="1377"/>
          </w:tcPr>
          <w:p>
            <w:r>
              <w:rPr>
                <w:b/>
              </w:rPr>
              <w:t>Bước 24: Sơn phủ hoàn thiện chống ố vàng</w:t>
            </w:r>
          </w:p>
        </w:tc>
        <w:tc>
          <w:tcPr>
            <w:tcW w:type="dxa" w:w="1377"/>
          </w:tcPr>
          <w:p>
            <w:r>
              <w:t>Sơn bóng hệ nước kháng ngả vàng 5 % + dung môi pha</w:t>
            </w:r>
          </w:p>
        </w:tc>
        <w:tc>
          <w:tcPr>
            <w:tcW w:type="dxa" w:w="1377"/>
          </w:tcPr>
          <w:p>
            <w:r>
              <w:rPr>
                <w:b/>
              </w:rPr>
              <w:t>100 : 5–10</w:t>
            </w:r>
          </w:p>
        </w:tc>
        <w:tc>
          <w:tcPr>
            <w:tcW w:type="dxa" w:w="1377"/>
          </w:tcPr>
          <w:p>
            <w:r>
              <w:t xml:space="preserve">Phun súng 1 path mỏng căng màng khóa màu glaze, độ nhớt </w:t>
            </w:r>
            <w:r>
              <w:rPr>
                <w:b/>
              </w:rPr>
              <w:t>11–13 s</w:t>
            </w:r>
            <w:r>
              <w:t xml:space="preserve"> (NK2)</w:t>
            </w:r>
          </w:p>
        </w:tc>
        <w:tc>
          <w:tcPr>
            <w:tcW w:type="dxa" w:w="1377"/>
          </w:tcPr>
          <w:p>
            <w:r>
              <w:t>1–2 giờ</w:t>
            </w:r>
          </w:p>
        </w:tc>
        <w:tc>
          <w:tcPr>
            <w:tcW w:type="dxa" w:w="1377"/>
          </w:tcPr>
          <w:p>
            <w:r>
              <w:t>Chờ khô xả hạt bụi (lớp 1)</w:t>
            </w:r>
          </w:p>
        </w:tc>
      </w:tr>
      <w:tr>
        <w:tc>
          <w:tcPr>
            <w:tcW w:type="dxa" w:w="1377"/>
          </w:tcPr>
          <w:p>
            <w:r>
              <w:t>6</w:t>
            </w:r>
          </w:p>
        </w:tc>
        <w:tc>
          <w:tcPr>
            <w:tcW w:type="dxa" w:w="1377"/>
          </w:tcPr>
          <w:p>
            <w:r>
              <w:rPr>
                <w:b/>
              </w:rPr>
              <w:t>Bước 33: Chà nhám giữa lớp (xử lý hạt bụi)</w:t>
            </w:r>
          </w:p>
        </w:tc>
        <w:tc>
          <w:tcPr>
            <w:tcW w:type="dxa" w:w="1377"/>
          </w:tcPr>
          <w:p>
            <w:r>
              <w:t>Xốp nhám siêu mịn chuyên dụng xử lý sạn bụi</w:t>
            </w:r>
          </w:p>
        </w:tc>
        <w:tc>
          <w:tcPr>
            <w:tcW w:type="dxa" w:w="1377"/>
          </w:tcPr>
          <w:p>
            <w:r>
              <w:t>—</w:t>
            </w:r>
          </w:p>
        </w:tc>
        <w:tc>
          <w:tcPr>
            <w:tcW w:type="dxa" w:w="1377"/>
          </w:tcPr>
          <w:p>
            <w:r>
              <w:t>Xoa nhẹ đều tay khử hạt bụi lồi, tạo chân bám cơ học</w:t>
            </w:r>
          </w:p>
        </w:tc>
        <w:tc>
          <w:tcPr>
            <w:tcW w:type="dxa" w:w="1377"/>
          </w:tcPr>
          <w:p>
            <w:r>
              <w:t>Thao tác ngay sau khi lớp 1 khô</w:t>
            </w:r>
          </w:p>
        </w:tc>
        <w:tc>
          <w:tcPr>
            <w:tcW w:type="dxa" w:w="1377"/>
          </w:tcPr>
          <w:p>
            <w:r>
              <w:t xml:space="preserve">Xốp </w:t>
            </w:r>
            <w:r>
              <w:rPr>
                <w:b/>
              </w:rPr>
              <w:t>#400–#500</w:t>
            </w:r>
          </w:p>
        </w:tc>
      </w:tr>
      <w:tr>
        <w:tc>
          <w:tcPr>
            <w:tcW w:type="dxa" w:w="1377"/>
          </w:tcPr>
          <w:p>
            <w:r>
              <w:t>7</w:t>
            </w:r>
          </w:p>
        </w:tc>
        <w:tc>
          <w:tcPr>
            <w:tcW w:type="dxa" w:w="1377"/>
          </w:tcPr>
          <w:p>
            <w:r>
              <w:rPr>
                <w:b/>
              </w:rPr>
              <w:t>Bước 24: Sơn phủ hoàn thiện chống ố vàng</w:t>
            </w:r>
          </w:p>
        </w:tc>
        <w:tc>
          <w:tcPr>
            <w:tcW w:type="dxa" w:w="1377"/>
          </w:tcPr>
          <w:p>
            <w:r>
              <w:t>Sơn bóng hệ nước kháng ngả vàng 5 % + dung môi pha</w:t>
            </w:r>
          </w:p>
        </w:tc>
        <w:tc>
          <w:tcPr>
            <w:tcW w:type="dxa" w:w="1377"/>
          </w:tcPr>
          <w:p>
            <w:r>
              <w:rPr>
                <w:b/>
              </w:rPr>
              <w:t>100 : 5–10</w:t>
            </w:r>
          </w:p>
        </w:tc>
        <w:tc>
          <w:tcPr>
            <w:tcW w:type="dxa" w:w="1377"/>
          </w:tcPr>
          <w:p>
            <w:r>
              <w:t xml:space="preserve">Phun súng caro 2 paths chéo đều mặt, béc 1,3–1,5 mm, độ nhớt </w:t>
            </w:r>
            <w:r>
              <w:rPr>
                <w:b/>
              </w:rPr>
              <w:t>11–13 s</w:t>
            </w:r>
            <w:r>
              <w:t xml:space="preserve"> (NK2)</w:t>
            </w:r>
          </w:p>
        </w:tc>
        <w:tc>
          <w:tcPr>
            <w:tcW w:type="dxa" w:w="1377"/>
          </w:tcPr>
          <w:p>
            <w:r>
              <w:t xml:space="preserve">Khô bụi 45 phút · </w:t>
            </w:r>
            <w:r>
              <w:rPr>
                <w:b/>
              </w:rPr>
              <w:t>khô đóng gói 8–12 giờ</w:t>
            </w:r>
          </w:p>
        </w:tc>
        <w:tc>
          <w:tcPr>
            <w:tcW w:type="dxa" w:w="1377"/>
          </w:tcPr>
          <w:p>
            <w:r>
              <w:t>Không nhám (lớp 2 hoàn thiện)</w:t>
            </w:r>
          </w:p>
        </w:tc>
      </w:tr>
    </w:tbl>
    <w:p>
      <w:r>
        <w:t>*\* Ghi chú tiền xử lý mộc (ngoài chuyền phủ): Phôi gỗ cao su trước khi vào chuyền phủ phải đạt độ ẩm MC 8–12 % (27), cạo sạch keo ghép finger-joint tràn (26), trám phẳng khuyết tật (28), chà phẳng nhám #240 (16), khử xù lông gỗ (30), lau điều hòa chống loang màu (31) và hút/lau sạch bụi bằng khăn dính tack cloth (32); tuyệt đối không trét bả lấp mắt gỗ (29) làm chai bì lỗ hút màu.*</w:t>
      </w:r>
    </w:p>
    <w:p>
      <w:pPr>
        <w:pStyle w:val="Heading3"/>
      </w:pPr>
      <w:r>
        <w:t>Thông số kỹ thuật &amp; Lưu ý sau bảng</w:t>
      </w:r>
    </w:p>
    <w:p>
      <w:pPr>
        <w:pStyle w:val="ListBullet"/>
      </w:pPr>
      <w:r>
        <w:rPr>
          <w:b/>
        </w:rPr>
        <w:t>Số lượt phủ chất lỏng:</w:t>
      </w:r>
      <w:r>
        <w:t xml:space="preserve"> </w:t>
      </w:r>
      <w:r>
        <w:rPr>
          <w:b/>
        </w:rPr>
        <w:t>5 lượt phủ</w:t>
      </w:r>
      <w:r>
        <w:t xml:space="preserve"> (1 lượt ngăn dầu + 1 lượt lót nền basecoat + 1 lượt sơn lót 2 paths + 1 lượt đánh cọ glaze + 2 lượt bóng hoàn thiện).</w:t>
      </w:r>
    </w:p>
    <w:p>
      <w:pPr>
        <w:pStyle w:val="ListBullet"/>
      </w:pPr>
      <w:r>
        <w:rPr>
          <w:b/>
        </w:rPr>
        <w:t>Độ bóng mục tiêu:</w:t>
      </w:r>
      <w:r>
        <w:t xml:space="preserve"> Mờ sâu </w:t>
      </w:r>
      <w:r>
        <w:rPr>
          <w:b/>
        </w:rPr>
        <w:t>5 %</w:t>
      </w:r>
      <w:r>
        <w:t xml:space="preserve"> (đo góc 60°, dung sai 5 % ± 2 %).</w:t>
      </w:r>
    </w:p>
    <w:p>
      <w:r>
        <w:rPr>
          <w:b/>
        </w:rPr>
        <w:t>3–5 dòng LƯU Ý BẮT BUỘC:</w:t>
      </w:r>
    </w:p>
    <w:p>
      <w:pPr>
        <w:pStyle w:val="ListNumber"/>
      </w:pPr>
      <w:r>
        <w:rPr>
          <w:b/>
        </w:rPr>
        <w:t>Triệt sắc vàng tự nhiên:</w:t>
      </w:r>
      <w:r>
        <w:t xml:space="preserve"> Lớp lót nền (basecoat - Bước 8) phải dùng hạt màu trắng TiO₂ kết hợp vi lượng màu bù để triệt tiêu hoàn toàn sắc vàng ấm tự nhiên ($b^* \approx 0,3$), tránh bị ngả xanh rêu khi dìm glaze xám.</w:t>
      </w:r>
    </w:p>
    <w:p>
      <w:pPr>
        <w:pStyle w:val="ListNumber"/>
      </w:pPr>
      <w:r>
        <w:rPr>
          <w:b/>
        </w:rPr>
        <w:t>Bảo toàn miệng ống mạch:</w:t>
      </w:r>
      <w:r>
        <w:t xml:space="preserve"> Phun sơn lót (Bước 20) màng mỏng vừa đủ (độ nhớt 13–15 s), không phun quá dày gây lấp phẳng miệng ghim gỗ, làm mất chỗ bám cho hạt màu glaze khi đánh cọ.</w:t>
      </w:r>
    </w:p>
    <w:p>
      <w:pPr>
        <w:pStyle w:val="ListNumber"/>
      </w:pPr>
      <w:r>
        <w:rPr>
          <w:b/>
        </w:rPr>
        <w:t>Kỹ thuật đánh cọ khô (Bước 12):</w:t>
      </w:r>
      <w:r>
        <w:t xml:space="preserve"> Cọ dẹp sợi mềm phải gạt thật ráo/khô trước khi vuốt song song dọc theo chiều thớ gỗ; thao tác dứt khoát, không quét chéo hay để đọng vệt dày cục bộ.</w:t>
      </w:r>
    </w:p>
    <w:p>
      <w:pPr>
        <w:pStyle w:val="ListNumber"/>
      </w:pPr>
      <w:r>
        <w:rPr>
          <w:b/>
        </w:rPr>
        <w:t>Nhựa kháng ngả vàng (NY):</w:t>
      </w:r>
      <w:r>
        <w:t xml:space="preserve"> Bắt buộc dùng sơn bóng hoàn thiện hệ nước hoặc PU/NC có tính năng kháng ngả vàng (NY) và phụ gia hấp thụ UV, bảo đảm bề mặt xám bạc không bị quang hóa ngả vàng sau 1–3 tháng.</w:t>
      </w:r>
    </w:p>
    <w:p>
      <w:pPr>
        <w:pStyle w:val="ListNumber"/>
      </w:pPr>
      <w:r>
        <w:rPr>
          <w:b/>
        </w:rPr>
        <w:t>Kiểm soát môi trường khô:</w:t>
      </w:r>
      <w:r>
        <w:t xml:space="preserve"> Duy trì nhiệt độ xưởng 22–32 °C, RH ≤ 70 %; lớp bóng cuối cùng cần khô đóng gói 8–12 giờ để màng sơn đạt độ đanh cứng tối đa trước khi bao gói.</w:t>
      </w:r>
    </w:p>
    <w:p>
      <w:r>
        <w:rPr>
          <w:b/>
        </w:rPr>
        <w:t>Phương án thay thế hệ dung môi (NC NY) — 2 dòng:</w:t>
      </w:r>
    </w:p>
    <w:p>
      <w:r>
        <w:t>Phun ngăn dầu dung môi (tỉ lệ 6 : 1, khô 1h, nhám #240)  phun màu nền xám sáng (pha trắng NC + đen khói, khô 30')  phun 1 lượt lót NC (độ nhớt 12–14s NK2, khô 2h, nhám #320)  đánh cọ glaze đen/xám tro (vuốt khô theo thớ, khô 45')  phun 2 lớp bóng NC kháng ngả vàng (NY) 5 % (độ nhớt 12–14s, mỗi lớp khô 1–2h, xả nhám #400 giữa lớp; khô đóng gói sau 12h; thêm 5–7 % retarder nếu RH ≥ 65 %).</w:t>
      </w:r>
    </w:p>
    <w:p>
      <w:pPr>
        <w:pStyle w:val="Heading3"/>
      </w:pPr>
      <w:r>
        <w:t>Căn cứ đối chiếu &amp; truy vết mã sản phẩm trong CSDLA</w:t>
      </w:r>
    </w:p>
    <w:p>
      <w:r>
        <w:t>*(Chỉ dùng cho mục đích tra cứu kỹ thuật và truy xuất nguồn gốc hồ sơ BT CHEM)*</w:t>
      </w:r>
    </w:p>
    <w:p>
      <w:pPr>
        <w:pStyle w:val="ListBullet"/>
      </w:pPr>
      <w:r>
        <w:rPr>
          <w:b/>
        </w:rPr>
        <w:t>Ngăn dầu (Bước 25):</w:t>
      </w:r>
      <w:r>
        <w:t xml:space="preserve"> Tham chiếu quy trình `PT-011 H` (ID 104) dùng chất ngăn dầu TB 1501 (150) + Stain màu (2); hoặc quy trình `PT-002 H` (ID 105) dùng TB 2211 (100) + phụ gia TB (3).</w:t>
      </w:r>
    </w:p>
    <w:p>
      <w:pPr>
        <w:pStyle w:val="ListBullet"/>
      </w:pPr>
      <w:r>
        <w:rPr>
          <w:b/>
        </w:rPr>
        <w:t>Lớp sơn lót nền Basecoat (Bước 8):</w:t>
      </w:r>
      <w:r>
        <w:t xml:space="preserve"> Tham chiếu `PT-011 H` (ID 104) dùng lót màu SW2-2108 H Trong (100) + phụ gia (5), bổ sung hạt màu trắng Titanium W-01 và đen BT 01 H.</w:t>
      </w:r>
    </w:p>
    <w:p>
      <w:pPr>
        <w:pStyle w:val="ListBullet"/>
      </w:pPr>
      <w:r>
        <w:rPr>
          <w:b/>
        </w:rPr>
        <w:t>Sơn lót (Bước 20):</w:t>
      </w:r>
      <w:r>
        <w:t xml:space="preserve"> Tham chiếu `PT-011 H` (ID 104) dùng lót S07-2706 H; tham chiếu `MP 689 H` (ID 58) về kiểm soát số lớp lót trên gỗ cao su bằng thiết bị đo góc 60° (Horiba IG-320).</w:t>
      </w:r>
    </w:p>
    <w:p>
      <w:pPr>
        <w:pStyle w:val="ListBullet"/>
      </w:pPr>
      <w:r>
        <w:rPr>
          <w:b/>
        </w:rPr>
        <w:t>Đánh cọ sớ vi mô (Bước 12):</w:t>
      </w:r>
      <w:r>
        <w:t xml:space="preserve"> Tham chiếu `PT-011 H` (ID 104) dùng Glaze BT 78H pha tông xám tro.</w:t>
      </w:r>
    </w:p>
    <w:p>
      <w:pPr>
        <w:pStyle w:val="ListBullet"/>
      </w:pPr>
      <w:r>
        <w:rPr>
          <w:b/>
        </w:rPr>
        <w:t>Sơn bóng NY 5 % (Bước 24):</w:t>
      </w:r>
      <w:r>
        <w:t xml:space="preserve"> Tham chiếu `PT-011 H` (ID 104) dùng bóng B07 NY 1024H pha Diluent BT (100 : 5-10) điều chỉnh độ bóng 5 %; phương án dung môi tham chiếu `TW.REC-011` (ID 102) dùng bóng NC NY 5 % pha Phụ gia 0707 B (3).</w:t>
      </w:r>
    </w:p>
    <w:sectPr w:rsidR="00FC693F" w:rsidRPr="0006063C" w:rsidSect="00034616">
      <w:pgSz w:w="11906" w:h="16838"/>
      <w:pgMar w:top="1134" w:right="1134" w:bottom="1134" w:left="1134"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000000"/>
      <w:sz w:val="32"/>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000000"/>
      <w:sz w:val="28"/>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000000"/>
      <w:sz w:val="24"/>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