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1B3A1C"/>
          <w:sz w:val="48"/>
        </w:rPr>
        <w:t>Từ hạt lanh đến lớp phủ bảo vệ gỗ</w:t>
      </w:r>
    </w:p>
    <w:p>
      <w:pPr>
        <w:spacing w:after="40"/>
        <w:jc w:val="center"/>
      </w:pPr>
      <w:r>
        <w:rPr>
          <w:i/>
          <w:color w:val="555555"/>
          <w:sz w:val="26"/>
        </w:rPr>
        <w:t>Hành trình biến tính dầu thực vật ở phòng R&amp;D</w:t>
      </w:r>
    </w:p>
    <w:p>
      <w:pPr>
        <w:spacing w:after="280"/>
        <w:jc w:val="center"/>
      </w:pPr>
      <w:r>
        <w:rPr>
          <w:color w:val="555555"/>
          <w:sz w:val="20"/>
        </w:rPr>
        <w:t>Trần Vũ Linh · Phòng R&amp;D, Công ty TNHH SX TM Hóa Keo Bình Thạnh · 12/2025 – 06/2026</w:t>
      </w:r>
    </w:p>
    <w:p>
      <w:pPr>
        <w:jc w:val="both"/>
      </w:pPr>
      <w:r>
        <w:rPr>
          <w:b w:val="0"/>
          <w:i w:val="0"/>
        </w:rPr>
        <w:t xml:space="preserve">Có một câu hỏi rất đơn giản đứng sau toàn bộ dự án này: </w:t>
      </w:r>
      <w:r>
        <w:rPr>
          <w:b/>
          <w:i w:val="0"/>
        </w:rPr>
        <w:t>liệu chúng ta có thể tự làm ra một loại dầu bảo quản gỗ tốt ngang hàng nhập khẩu, từ nguyên liệu thực vật rẻ tiền trong nước hay không?</w:t>
      </w:r>
    </w:p>
    <w:p>
      <w:pPr>
        <w:jc w:val="both"/>
      </w:pPr>
      <w:r>
        <w:rPr>
          <w:b w:val="0"/>
          <w:i w:val="0"/>
        </w:rPr>
        <w:t>Dầu lau gỗ cao cấp trên thị trường — Rubio Monocoat, Osmo và các thương hiệu hardwax oil khác — đều đắt và phải nhập. Trong khi đó, dầu lanh và dầu trẩu lại là những nguyên liệu quen thuộc, giá thấp. Vấn đề nằm ở chỗ dầu thực vật thô khô rất chậm, kém kháng nước và dễ mốc. Suốt sáu tháng, phòng R&amp;D đã đi tìm cách 'nâng cấp' những giọt dầu thô ấy thành một lớp phủ thực sự bảo vệ được mặt gỗ. Đây là câu chuyện của hành trình đó.</w:t>
      </w:r>
    </w:p>
    <w:p>
      <w:pPr>
        <w:spacing w:before="320" w:after="120"/>
        <w:pBdr>
          <w:bottom w:val="single" w:sz="6" w:space="4" w:color="2E6B2F"/>
        </w:pBdr>
      </w:pPr>
      <w:r>
        <w:rPr>
          <w:b/>
          <w:color w:val="2E6B2F"/>
          <w:sz w:val="34"/>
        </w:rPr>
        <w:t>1. Bắt đầu từ những giọt dầu thô</w:t>
      </w:r>
    </w:p>
    <w:p>
      <w:pPr>
        <w:jc w:val="both"/>
      </w:pPr>
      <w:r>
        <w:rPr>
          <w:b w:val="0"/>
          <w:i w:val="0"/>
        </w:rPr>
        <w:t xml:space="preserve">Mọi thứ khởi đầu với hai loại dầu nền. </w:t>
      </w:r>
      <w:r>
        <w:rPr>
          <w:b/>
          <w:i w:val="0"/>
        </w:rPr>
        <w:t>Dầu lanh (Raw Linseed Oil – RLO)</w:t>
      </w:r>
      <w:r>
        <w:rPr>
          <w:b w:val="0"/>
          <w:i w:val="0"/>
        </w:rPr>
        <w:t xml:space="preserve"> ép từ hạt lanh, lỏng và vàng nhạt, thấm sâu và tôn vân gỗ rất đẹp — nhưng khô cực chậm (cả tuần vẫn chưa khô hẳn) và kém chịu nước.</w:t>
      </w:r>
    </w:p>
    <w:p>
      <w:pPr>
        <w:jc w:val="both"/>
      </w:pPr>
      <w:r>
        <w:rPr>
          <w:b w:val="0"/>
          <w:i w:val="0"/>
        </w:rPr>
        <w:t xml:space="preserve">Người bạn đồng hành của nó là </w:t>
      </w:r>
      <w:r>
        <w:rPr>
          <w:b/>
          <w:i w:val="0"/>
        </w:rPr>
        <w:t>dầu trẩu (Tung Oil – TO)</w:t>
      </w:r>
      <w:r>
        <w:rPr>
          <w:b w:val="0"/>
          <w:i w:val="0"/>
        </w:rPr>
        <w:t>, ép từ hạt cây trẩu. Nhờ cấu trúc nối đôi liên hợp đặc biệt (acid α-eleostearic), dầu trẩu khô nhanh hơn và cho màng dai, kháng nước vượt trội. Bộ đôi RLO + TO chính là xương sống của gần như mọi công thức về sau.</w:t>
      </w:r>
    </w:p>
    <w:p>
      <w:pPr>
        <w:jc w:val="both"/>
      </w:pPr>
      <w:r>
        <w:rPr>
          <w:b w:val="0"/>
          <w:i w:val="0"/>
        </w:rPr>
        <w:t>Nhưng bản thân dầu nền là chưa đủ. Chìa khóa nằm ở tủ hóa chất biến tính — nơi mỗi chất giữ một vai riêng:</w:t>
      </w:r>
    </w:p>
    <w:tbl>
      <w:tblPr>
        <w:tblStyle w:val="TableGrid"/>
        <w:tblW w:type="auto" w:w="0"/>
        <w:jc w:val="center"/>
        <w:tblLook w:firstColumn="1" w:firstRow="1" w:lastColumn="0" w:lastRow="0" w:noHBand="0" w:noVBand="1" w:val="04A0"/>
      </w:tblPr>
      <w:tblGrid>
        <w:gridCol w:w="4320"/>
        <w:gridCol w:w="4320"/>
      </w:tblGrid>
      <w:tr>
        <w:tc>
          <w:tcPr>
            <w:tcW w:type="dxa" w:w="4320"/>
            <w:shd w:val="clear" w:color="auto" w:fill="2E6B2F"/>
          </w:tcPr>
          <w:p>
            <w:pPr>
              <w:jc w:val="center"/>
            </w:pPr>
            <w:r/>
            <w:r>
              <w:rPr>
                <w:b/>
                <w:color w:val="FFFFFF"/>
                <w:sz w:val="21"/>
              </w:rPr>
              <w:t>Hóa chất</w:t>
            </w:r>
          </w:p>
        </w:tc>
        <w:tc>
          <w:tcPr>
            <w:tcW w:type="dxa" w:w="4320"/>
            <w:shd w:val="clear" w:color="auto" w:fill="2E6B2F"/>
          </w:tcPr>
          <w:p>
            <w:pPr>
              <w:jc w:val="center"/>
            </w:pPr>
            <w:r/>
            <w:r>
              <w:rPr>
                <w:b/>
                <w:color w:val="FFFFFF"/>
                <w:sz w:val="21"/>
              </w:rPr>
              <w:t>Vai trò chính</w:t>
            </w:r>
          </w:p>
        </w:tc>
      </w:tr>
      <w:tr>
        <w:tc>
          <w:tcPr>
            <w:tcW w:type="dxa" w:w="4320"/>
          </w:tcPr>
          <w:p>
            <w:pPr>
              <w:jc w:val="left"/>
            </w:pPr>
            <w:r/>
            <w:r>
              <w:rPr>
                <w:sz w:val="20"/>
              </w:rPr>
              <w:t>MA (Maleic Anhydride)</w:t>
            </w:r>
          </w:p>
        </w:tc>
        <w:tc>
          <w:tcPr>
            <w:tcW w:type="dxa" w:w="4320"/>
          </w:tcPr>
          <w:p>
            <w:pPr>
              <w:jc w:val="center"/>
            </w:pPr>
            <w:r/>
            <w:r>
              <w:rPr>
                <w:sz w:val="20"/>
              </w:rPr>
              <w:t>Gắn nhóm -COOH vào mạch dầu → nhũ hóa, tăng kháng nước</w:t>
            </w:r>
          </w:p>
        </w:tc>
      </w:tr>
      <w:tr>
        <w:tc>
          <w:tcPr>
            <w:tcW w:type="dxa" w:w="4320"/>
            <w:shd w:val="clear" w:color="auto" w:fill="EEF4EE"/>
          </w:tcPr>
          <w:p>
            <w:pPr>
              <w:jc w:val="left"/>
            </w:pPr>
            <w:r/>
            <w:r>
              <w:rPr>
                <w:sz w:val="20"/>
              </w:rPr>
              <w:t>2HEA</w:t>
            </w:r>
          </w:p>
        </w:tc>
        <w:tc>
          <w:tcPr>
            <w:tcW w:type="dxa" w:w="4320"/>
            <w:shd w:val="clear" w:color="auto" w:fill="EEF4EE"/>
          </w:tcPr>
          <w:p>
            <w:pPr>
              <w:jc w:val="center"/>
            </w:pPr>
            <w:r/>
            <w:r>
              <w:rPr>
                <w:sz w:val="20"/>
              </w:rPr>
              <w:t>Gắn nhóm acrylate → cho phép đóng rắn bằng tia UV</w:t>
            </w:r>
          </w:p>
        </w:tc>
      </w:tr>
      <w:tr>
        <w:tc>
          <w:tcPr>
            <w:tcW w:type="dxa" w:w="4320"/>
          </w:tcPr>
          <w:p>
            <w:pPr>
              <w:jc w:val="left"/>
            </w:pPr>
            <w:r/>
            <w:r>
              <w:rPr>
                <w:sz w:val="20"/>
              </w:rPr>
              <w:t>Glycerine</w:t>
            </w:r>
          </w:p>
        </w:tc>
        <w:tc>
          <w:tcPr>
            <w:tcW w:type="dxa" w:w="4320"/>
          </w:tcPr>
          <w:p>
            <w:pPr>
              <w:jc w:val="center"/>
            </w:pPr>
            <w:r/>
            <w:r>
              <w:rPr>
                <w:sz w:val="20"/>
              </w:rPr>
              <w:t>Tạo polyol (-OH) → phản ứng với isocyanate (dầu 2K)</w:t>
            </w:r>
          </w:p>
        </w:tc>
      </w:tr>
      <w:tr>
        <w:tc>
          <w:tcPr>
            <w:tcW w:type="dxa" w:w="4320"/>
            <w:shd w:val="clear" w:color="auto" w:fill="EEF4EE"/>
          </w:tcPr>
          <w:p>
            <w:pPr>
              <w:jc w:val="left"/>
            </w:pPr>
            <w:r/>
            <w:r>
              <w:rPr>
                <w:sz w:val="20"/>
              </w:rPr>
              <w:t>BPO / DBTL</w:t>
            </w:r>
          </w:p>
        </w:tc>
        <w:tc>
          <w:tcPr>
            <w:tcW w:type="dxa" w:w="4320"/>
            <w:shd w:val="clear" w:color="auto" w:fill="EEF4EE"/>
          </w:tcPr>
          <w:p>
            <w:pPr>
              <w:jc w:val="center"/>
            </w:pPr>
            <w:r/>
            <w:r>
              <w:rPr>
                <w:sz w:val="20"/>
              </w:rPr>
              <w:t>Khơi mào gốc tự do / xúc tác organotin</w:t>
            </w:r>
          </w:p>
        </w:tc>
      </w:tr>
      <w:tr>
        <w:tc>
          <w:tcPr>
            <w:tcW w:type="dxa" w:w="4320"/>
          </w:tcPr>
          <w:p>
            <w:pPr>
              <w:jc w:val="left"/>
            </w:pPr>
            <w:r/>
            <w:r>
              <w:rPr>
                <w:sz w:val="20"/>
              </w:rPr>
              <w:t>CF100, Co-Zr-Ca</w:t>
            </w:r>
          </w:p>
        </w:tc>
        <w:tc>
          <w:tcPr>
            <w:tcW w:type="dxa" w:w="4320"/>
          </w:tcPr>
          <w:p>
            <w:pPr>
              <w:jc w:val="center"/>
            </w:pPr>
            <w:r/>
            <w:r>
              <w:rPr>
                <w:sz w:val="20"/>
              </w:rPr>
              <w:t>Chất làm khô (drier) xúc tác oxy hóa</w:t>
            </w:r>
          </w:p>
        </w:tc>
      </w:tr>
      <w:tr>
        <w:tc>
          <w:tcPr>
            <w:tcW w:type="dxa" w:w="4320"/>
            <w:shd w:val="clear" w:color="auto" w:fill="EEF4EE"/>
          </w:tcPr>
          <w:p>
            <w:pPr>
              <w:jc w:val="left"/>
            </w:pPr>
            <w:r/>
            <w:r>
              <w:rPr>
                <w:sz w:val="20"/>
              </w:rPr>
              <w:t>Sáp 8120M</w:t>
            </w:r>
          </w:p>
        </w:tc>
        <w:tc>
          <w:tcPr>
            <w:tcW w:type="dxa" w:w="4320"/>
            <w:shd w:val="clear" w:color="auto" w:fill="EEF4EE"/>
          </w:tcPr>
          <w:p>
            <w:pPr>
              <w:jc w:val="center"/>
            </w:pPr>
            <w:r/>
            <w:r>
              <w:rPr>
                <w:sz w:val="20"/>
              </w:rPr>
              <w:t>Wax cứng, chống xước, tạo bề mặt trơn</w:t>
            </w:r>
          </w:p>
        </w:tc>
      </w:tr>
      <w:tr>
        <w:tc>
          <w:tcPr>
            <w:tcW w:type="dxa" w:w="4320"/>
          </w:tcPr>
          <w:p>
            <w:pPr>
              <w:jc w:val="left"/>
            </w:pPr>
            <w:r/>
            <w:r>
              <w:rPr>
                <w:sz w:val="20"/>
              </w:rPr>
              <w:t>PM, DBE, A100</w:t>
            </w:r>
          </w:p>
        </w:tc>
        <w:tc>
          <w:tcPr>
            <w:tcW w:type="dxa" w:w="4320"/>
          </w:tcPr>
          <w:p>
            <w:pPr>
              <w:jc w:val="center"/>
            </w:pPr>
            <w:r/>
            <w:r>
              <w:rPr>
                <w:sz w:val="20"/>
              </w:rPr>
              <w:t>Dung môi giúp dầu lỏng, dễ lau</w:t>
            </w:r>
          </w:p>
        </w:tc>
      </w:tr>
    </w:tbl>
    <w:p>
      <w:pPr>
        <w:spacing w:after="40"/>
      </w:pPr>
    </w:p>
    <w:p>
      <w:pPr>
        <w:spacing w:before="320" w:after="120"/>
        <w:pBdr>
          <w:bottom w:val="single" w:sz="6" w:space="4" w:color="2E6B2F"/>
        </w:pBdr>
      </w:pPr>
      <w:r>
        <w:rPr>
          <w:b/>
          <w:color w:val="2E6B2F"/>
          <w:sz w:val="34"/>
        </w:rPr>
        <w:t>2. Bước ngoặt: phản ứng malein hóa</w:t>
      </w:r>
    </w:p>
    <w:p>
      <w:pPr>
        <w:jc w:val="both"/>
      </w:pPr>
      <w:r>
        <w:rPr>
          <w:b w:val="0"/>
          <w:i w:val="0"/>
        </w:rPr>
        <w:t xml:space="preserve">Ý tưởng cốt lõi là </w:t>
      </w:r>
      <w:r>
        <w:rPr>
          <w:b/>
          <w:i w:val="0"/>
        </w:rPr>
        <w:t>nấu dầu với Maleic Anhydride ở nhiệt độ cao</w:t>
      </w:r>
      <w:r>
        <w:rPr>
          <w:b w:val="0"/>
          <w:i w:val="0"/>
        </w:rPr>
        <w:t xml:space="preserve"> để gắn nhóm -COOH vào mạch dầu. Nhóm này giúp dầu nhũ hóa được với nước, thấm ướt tốt hơn, kháng nước hơn, và tạo sẵn 'cầu nối' cho các phản ứng nâng cao sau này.</w:t>
      </w:r>
    </w:p>
    <w:p>
      <w:pPr>
        <w:jc w:val="both"/>
      </w:pPr>
      <w:r>
        <w:rPr>
          <w:b w:val="0"/>
          <w:i w:val="0"/>
        </w:rPr>
        <w:t>Chúng tôi thử nhiều tỷ lệ MA khác nhau và kết quả rất rõ ràng: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2E6B2F"/>
          </w:tcPr>
          <w:p>
            <w:pPr>
              <w:jc w:val="center"/>
            </w:pPr>
            <w:r/>
            <w:r>
              <w:rPr>
                <w:b/>
                <w:color w:val="FFFFFF"/>
                <w:sz w:val="21"/>
              </w:rPr>
              <w:t>Mẫu</w:t>
            </w:r>
          </w:p>
        </w:tc>
        <w:tc>
          <w:tcPr>
            <w:tcW w:type="dxa" w:w="2160"/>
            <w:shd w:val="clear" w:color="auto" w:fill="2E6B2F"/>
          </w:tcPr>
          <w:p>
            <w:pPr>
              <w:jc w:val="center"/>
            </w:pPr>
            <w:r/>
            <w:r>
              <w:rPr>
                <w:b/>
                <w:color w:val="FFFFFF"/>
                <w:sz w:val="21"/>
              </w:rPr>
              <w:t>Dầu nền</w:t>
            </w:r>
          </w:p>
        </w:tc>
        <w:tc>
          <w:tcPr>
            <w:tcW w:type="dxa" w:w="2160"/>
            <w:shd w:val="clear" w:color="auto" w:fill="2E6B2F"/>
          </w:tcPr>
          <w:p>
            <w:pPr>
              <w:jc w:val="center"/>
            </w:pPr>
            <w:r/>
            <w:r>
              <w:rPr>
                <w:b/>
                <w:color w:val="FFFFFF"/>
                <w:sz w:val="21"/>
              </w:rPr>
              <w:t>%MA</w:t>
            </w:r>
          </w:p>
        </w:tc>
        <w:tc>
          <w:tcPr>
            <w:tcW w:type="dxa" w:w="2160"/>
            <w:shd w:val="clear" w:color="auto" w:fill="2E6B2F"/>
          </w:tcPr>
          <w:p>
            <w:pPr>
              <w:jc w:val="center"/>
            </w:pPr>
            <w:r/>
            <w:r>
              <w:rPr>
                <w:b/>
                <w:color w:val="FFFFFF"/>
                <w:sz w:val="21"/>
              </w:rPr>
              <w:t>Nhận xét</w:t>
            </w:r>
          </w:p>
        </w:tc>
      </w:tr>
      <w:tr>
        <w:tc>
          <w:tcPr>
            <w:tcW w:type="dxa" w:w="2160"/>
          </w:tcPr>
          <w:p>
            <w:pPr>
              <w:jc w:val="left"/>
            </w:pPr>
            <w:r/>
            <w:r>
              <w:rPr>
                <w:sz w:val="20"/>
              </w:rPr>
              <w:t>M2005 ⭐</w:t>
            </w:r>
          </w:p>
        </w:tc>
        <w:tc>
          <w:tcPr>
            <w:tcW w:type="dxa" w:w="2160"/>
          </w:tcPr>
          <w:p>
            <w:pPr>
              <w:jc w:val="center"/>
            </w:pPr>
            <w:r/>
            <w:r>
              <w:rPr>
                <w:sz w:val="20"/>
              </w:rPr>
              <w:t>RLO</w:t>
            </w:r>
          </w:p>
        </w:tc>
        <w:tc>
          <w:tcPr>
            <w:tcW w:type="dxa" w:w="2160"/>
          </w:tcPr>
          <w:p>
            <w:pPr>
              <w:jc w:val="center"/>
            </w:pPr>
            <w:r/>
            <w:r>
              <w:rPr>
                <w:sz w:val="20"/>
              </w:rPr>
              <w:t>6%</w:t>
            </w:r>
          </w:p>
        </w:tc>
        <w:tc>
          <w:tcPr>
            <w:tcW w:type="dxa" w:w="2160"/>
          </w:tcPr>
          <w:p>
            <w:pPr>
              <w:jc w:val="center"/>
            </w:pPr>
            <w:r/>
            <w:r>
              <w:rPr>
                <w:sz w:val="20"/>
              </w:rPr>
              <w:t>Trong, ít mùi, khô 6-8h (có CF100) — khuyến nghị</w:t>
            </w:r>
          </w:p>
        </w:tc>
      </w:tr>
      <w:tr>
        <w:tc>
          <w:tcPr>
            <w:tcW w:type="dxa" w:w="2160"/>
            <w:shd w:val="clear" w:color="auto" w:fill="EEF4EE"/>
          </w:tcPr>
          <w:p>
            <w:pPr>
              <w:jc w:val="left"/>
            </w:pPr>
            <w:r/>
            <w:r>
              <w:rPr>
                <w:sz w:val="20"/>
              </w:rPr>
              <w:t>M2205</w:t>
            </w:r>
          </w:p>
        </w:tc>
        <w:tc>
          <w:tcPr>
            <w:tcW w:type="dxa" w:w="2160"/>
            <w:shd w:val="clear" w:color="auto" w:fill="EEF4EE"/>
          </w:tcPr>
          <w:p>
            <w:pPr>
              <w:jc w:val="center"/>
            </w:pPr>
            <w:r/>
            <w:r>
              <w:rPr>
                <w:sz w:val="20"/>
              </w:rPr>
              <w:t>RLO</w:t>
            </w:r>
          </w:p>
        </w:tc>
        <w:tc>
          <w:tcPr>
            <w:tcW w:type="dxa" w:w="2160"/>
            <w:shd w:val="clear" w:color="auto" w:fill="EEF4EE"/>
          </w:tcPr>
          <w:p>
            <w:pPr>
              <w:jc w:val="center"/>
            </w:pPr>
            <w:r/>
            <w:r>
              <w:rPr>
                <w:sz w:val="20"/>
              </w:rPr>
              <w:t>10%</w:t>
            </w:r>
          </w:p>
        </w:tc>
        <w:tc>
          <w:tcPr>
            <w:tcW w:type="dxa" w:w="2160"/>
            <w:shd w:val="clear" w:color="auto" w:fill="EEF4EE"/>
          </w:tcPr>
          <w:p>
            <w:pPr>
              <w:jc w:val="center"/>
            </w:pPr>
            <w:r/>
            <w:r>
              <w:rPr>
                <w:sz w:val="20"/>
              </w:rPr>
              <w:t>Đục, mùi acid nặng, khô chậm 2-3 ngày</w:t>
            </w:r>
          </w:p>
        </w:tc>
      </w:tr>
      <w:tr>
        <w:tc>
          <w:tcPr>
            <w:tcW w:type="dxa" w:w="2160"/>
          </w:tcPr>
          <w:p>
            <w:pPr>
              <w:jc w:val="left"/>
            </w:pPr>
            <w:r/>
            <w:r>
              <w:rPr>
                <w:sz w:val="20"/>
              </w:rPr>
              <w:t>MATR v1</w:t>
            </w:r>
          </w:p>
        </w:tc>
        <w:tc>
          <w:tcPr>
            <w:tcW w:type="dxa" w:w="2160"/>
          </w:tcPr>
          <w:p>
            <w:pPr>
              <w:jc w:val="center"/>
            </w:pPr>
            <w:r/>
            <w:r>
              <w:rPr>
                <w:sz w:val="20"/>
              </w:rPr>
              <w:t>RLO+TO (3:1)</w:t>
            </w:r>
          </w:p>
        </w:tc>
        <w:tc>
          <w:tcPr>
            <w:tcW w:type="dxa" w:w="2160"/>
          </w:tcPr>
          <w:p>
            <w:pPr>
              <w:jc w:val="center"/>
            </w:pPr>
            <w:r/>
            <w:r>
              <w:rPr>
                <w:sz w:val="20"/>
              </w:rPr>
              <w:t>10%</w:t>
            </w:r>
          </w:p>
        </w:tc>
        <w:tc>
          <w:tcPr>
            <w:tcW w:type="dxa" w:w="2160"/>
          </w:tcPr>
          <w:p>
            <w:pPr>
              <w:jc w:val="center"/>
            </w:pPr>
            <w:r/>
            <w:r>
              <w:rPr>
                <w:sz w:val="20"/>
              </w:rPr>
              <w:t>Kháng nước rất tốt, nhưng gây cong vênh</w:t>
            </w:r>
          </w:p>
        </w:tc>
      </w:tr>
      <w:tr>
        <w:tc>
          <w:tcPr>
            <w:tcW w:type="dxa" w:w="2160"/>
            <w:shd w:val="clear" w:color="auto" w:fill="EEF4EE"/>
          </w:tcPr>
          <w:p>
            <w:pPr>
              <w:jc w:val="left"/>
            </w:pPr>
            <w:r/>
            <w:r>
              <w:rPr>
                <w:sz w:val="20"/>
              </w:rPr>
              <w:t>MATR v2</w:t>
            </w:r>
          </w:p>
        </w:tc>
        <w:tc>
          <w:tcPr>
            <w:tcW w:type="dxa" w:w="2160"/>
            <w:shd w:val="clear" w:color="auto" w:fill="EEF4EE"/>
          </w:tcPr>
          <w:p>
            <w:pPr>
              <w:jc w:val="center"/>
            </w:pPr>
            <w:r/>
            <w:r>
              <w:rPr>
                <w:sz w:val="20"/>
              </w:rPr>
              <w:t>RLO+TO (3:1)</w:t>
            </w:r>
          </w:p>
        </w:tc>
        <w:tc>
          <w:tcPr>
            <w:tcW w:type="dxa" w:w="2160"/>
            <w:shd w:val="clear" w:color="auto" w:fill="EEF4EE"/>
          </w:tcPr>
          <w:p>
            <w:pPr>
              <w:jc w:val="center"/>
            </w:pPr>
            <w:r/>
            <w:r>
              <w:rPr>
                <w:sz w:val="20"/>
              </w:rPr>
              <w:t>11%</w:t>
            </w:r>
          </w:p>
        </w:tc>
        <w:tc>
          <w:tcPr>
            <w:tcW w:type="dxa" w:w="2160"/>
            <w:shd w:val="clear" w:color="auto" w:fill="EEF4EE"/>
          </w:tcPr>
          <w:p>
            <w:pPr>
              <w:jc w:val="center"/>
            </w:pPr>
            <w:r/>
            <w:r>
              <w:rPr>
                <w:sz w:val="20"/>
              </w:rPr>
              <w:t>Cải tiến với quy trình 'lót RLO sống'</w:t>
            </w:r>
          </w:p>
        </w:tc>
      </w:tr>
    </w:tbl>
    <w:p>
      <w:pPr>
        <w:spacing w:after="40"/>
      </w:pPr>
    </w:p>
    <w:p>
      <w:pPr>
        <w:spacing w:before="120" w:after="200"/>
        <w:ind w:left="432"/>
        <w:pBdr>
          <w:left w:val="single" w:sz="18" w:space="8" w:color="8A5A00"/>
        </w:pBdr>
      </w:pPr>
      <w:r>
        <w:rPr>
          <w:i/>
          <w:color w:val="1B3A1C"/>
          <w:sz w:val="23"/>
        </w:rPr>
        <w:t>Bài học đầu tiên: nhiều MA hơn không có nghĩa là tốt hơn. 6% MA cho sự cân bằng đẹp nhất giữa độ trong, mùi, tốc độ khô và khả năng kháng nước. M2005 trở thành 'con ngựa chủ lực' cho hầu hết ứng dụng.</w:t>
      </w:r>
    </w:p>
    <w:p>
      <w:pPr>
        <w:jc w:val="both"/>
      </w:pPr>
      <w:r>
        <w:rPr>
          <w:b w:val="0"/>
          <w:i w:val="0"/>
        </w:rPr>
        <w:t xml:space="preserve">Một phát hiện thú vị: dầu RLO thô khi thêm chất làm khô CF100 sẽ </w:t>
      </w:r>
      <w:r>
        <w:rPr>
          <w:b/>
          <w:i w:val="0"/>
        </w:rPr>
        <w:t>đen sậm và dính</w:t>
      </w:r>
      <w:r>
        <w:rPr>
          <w:b w:val="0"/>
          <w:i w:val="0"/>
        </w:rPr>
        <w:t xml:space="preserve">. Nhưng sau khi malein hóa, mẫu M2005 thêm CF100 lại </w:t>
      </w:r>
      <w:r>
        <w:rPr>
          <w:b/>
          <w:i w:val="0"/>
        </w:rPr>
        <w:t>không hề đổi màu</w:t>
      </w:r>
      <w:r>
        <w:rPr>
          <w:b w:val="0"/>
          <w:i w:val="0"/>
        </w:rPr>
        <w:t xml:space="preserve"> và ráo mặt chỉ sau 6-8 giờ. Đúng là một bước nhảy.</w:t>
      </w:r>
    </w:p>
    <w:p>
      <w:pPr>
        <w:spacing w:before="320" w:after="120"/>
        <w:pBdr>
          <w:bottom w:val="single" w:sz="6" w:space="4" w:color="2E6B2F"/>
        </w:pBdr>
      </w:pPr>
      <w:r>
        <w:rPr>
          <w:b/>
          <w:color w:val="2E6B2F"/>
          <w:sz w:val="34"/>
        </w:rPr>
        <w:t>3. MATR v1 và bài học mang tên 'cong vênh'</w:t>
      </w:r>
    </w:p>
    <w:p>
      <w:pPr>
        <w:jc w:val="both"/>
      </w:pPr>
      <w:r>
        <w:rPr>
          <w:b w:val="0"/>
          <w:i w:val="0"/>
        </w:rPr>
        <w:t>Khi kết hợp cả RLO và TO rồi malein hóa, chúng tôi có MATR — dòng dầu kháng nước mạnh nhất trong toàn bộ nghiên cứu. Các bài test dài hạn cho kết quả ấn tượng.</w:t>
      </w:r>
    </w:p>
    <w:p>
      <w:pPr>
        <w:spacing w:before="200" w:after="80"/>
      </w:pPr>
      <w:r>
        <w:rPr>
          <w:b/>
          <w:color w:val="8A5A00"/>
          <w:sz w:val="27"/>
        </w:rPr>
        <w:t>Test ngâm nước 24 giờ</w:t>
      </w:r>
    </w:p>
    <w:p>
      <w:pPr>
        <w:jc w:val="both"/>
      </w:pPr>
      <w:r>
        <w:rPr>
          <w:b w:val="0"/>
          <w:i w:val="0"/>
        </w:rPr>
        <w:t>Trên ván sàn biến tính, sự khác biệt lộ ra ngay ở độ ẩm hút vào:</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2E6B2F"/>
          </w:tcPr>
          <w:p>
            <w:pPr>
              <w:jc w:val="center"/>
            </w:pPr>
            <w:r/>
            <w:r>
              <w:rPr>
                <w:b/>
                <w:color w:val="FFFFFF"/>
                <w:sz w:val="21"/>
              </w:rPr>
              <w:t>Chỉ tiêu</w:t>
            </w:r>
          </w:p>
        </w:tc>
        <w:tc>
          <w:tcPr>
            <w:tcW w:type="dxa" w:w="2880"/>
            <w:shd w:val="clear" w:color="auto" w:fill="2E6B2F"/>
          </w:tcPr>
          <w:p>
            <w:pPr>
              <w:jc w:val="center"/>
            </w:pPr>
            <w:r/>
            <w:r>
              <w:rPr>
                <w:b/>
                <w:color w:val="FFFFFF"/>
                <w:sz w:val="21"/>
              </w:rPr>
              <w:t>Dầu mẫu TM</w:t>
            </w:r>
          </w:p>
        </w:tc>
        <w:tc>
          <w:tcPr>
            <w:tcW w:type="dxa" w:w="2880"/>
            <w:shd w:val="clear" w:color="auto" w:fill="2E6B2F"/>
          </w:tcPr>
          <w:p>
            <w:pPr>
              <w:jc w:val="center"/>
            </w:pPr>
            <w:r/>
            <w:r>
              <w:rPr>
                <w:b/>
                <w:color w:val="FFFFFF"/>
                <w:sz w:val="21"/>
              </w:rPr>
              <w:t>Dầu MATR v1</w:t>
            </w:r>
          </w:p>
        </w:tc>
      </w:tr>
      <w:tr>
        <w:tc>
          <w:tcPr>
            <w:tcW w:type="dxa" w:w="2880"/>
          </w:tcPr>
          <w:p>
            <w:pPr>
              <w:jc w:val="left"/>
            </w:pPr>
            <w:r/>
            <w:r>
              <w:rPr>
                <w:sz w:val="20"/>
              </w:rPr>
              <w:t>Nước ngâm</w:t>
            </w:r>
          </w:p>
        </w:tc>
        <w:tc>
          <w:tcPr>
            <w:tcW w:type="dxa" w:w="2880"/>
          </w:tcPr>
          <w:p>
            <w:pPr>
              <w:jc w:val="center"/>
            </w:pPr>
            <w:r/>
            <w:r>
              <w:rPr>
                <w:sz w:val="20"/>
              </w:rPr>
              <w:t>Vàng, có ván dầu nổi</w:t>
            </w:r>
          </w:p>
        </w:tc>
        <w:tc>
          <w:tcPr>
            <w:tcW w:type="dxa" w:w="2880"/>
          </w:tcPr>
          <w:p>
            <w:pPr>
              <w:jc w:val="center"/>
            </w:pPr>
            <w:r/>
            <w:r>
              <w:rPr>
                <w:sz w:val="20"/>
              </w:rPr>
              <w:t>Trong suốt, không ván dầu</w:t>
            </w:r>
          </w:p>
        </w:tc>
      </w:tr>
      <w:tr>
        <w:tc>
          <w:tcPr>
            <w:tcW w:type="dxa" w:w="2880"/>
            <w:shd w:val="clear" w:color="auto" w:fill="EEF4EE"/>
          </w:tcPr>
          <w:p>
            <w:pPr>
              <w:jc w:val="left"/>
            </w:pPr>
            <w:r/>
            <w:r>
              <w:rPr>
                <w:sz w:val="20"/>
              </w:rPr>
              <w:t>Độ ẩm vùng ngâm</w:t>
            </w:r>
          </w:p>
        </w:tc>
        <w:tc>
          <w:tcPr>
            <w:tcW w:type="dxa" w:w="2880"/>
            <w:shd w:val="clear" w:color="auto" w:fill="EEF4EE"/>
          </w:tcPr>
          <w:p>
            <w:pPr>
              <w:jc w:val="center"/>
            </w:pPr>
            <w:r/>
            <w:r>
              <w:rPr>
                <w:sz w:val="20"/>
              </w:rPr>
              <w:t>35-37% (thấm hoàn toàn)</w:t>
            </w:r>
          </w:p>
        </w:tc>
        <w:tc>
          <w:tcPr>
            <w:tcW w:type="dxa" w:w="2880"/>
            <w:shd w:val="clear" w:color="auto" w:fill="EEF4EE"/>
          </w:tcPr>
          <w:p>
            <w:pPr>
              <w:jc w:val="center"/>
            </w:pPr>
            <w:r/>
            <w:r>
              <w:rPr>
                <w:sz w:val="20"/>
              </w:rPr>
              <w:t>17-18%</w:t>
            </w:r>
          </w:p>
        </w:tc>
      </w:tr>
      <w:tr>
        <w:tc>
          <w:tcPr>
            <w:tcW w:type="dxa" w:w="2880"/>
          </w:tcPr>
          <w:p>
            <w:pPr>
              <w:jc w:val="left"/>
            </w:pPr>
            <w:r/>
            <w:r>
              <w:rPr>
                <w:sz w:val="20"/>
              </w:rPr>
              <w:t>Màu sắc gỗ</w:t>
            </w:r>
          </w:p>
        </w:tc>
        <w:tc>
          <w:tcPr>
            <w:tcW w:type="dxa" w:w="2880"/>
          </w:tcPr>
          <w:p>
            <w:pPr>
              <w:jc w:val="center"/>
            </w:pPr>
            <w:r/>
            <w:r>
              <w:rPr>
                <w:sz w:val="20"/>
              </w:rPr>
              <w:t>Thay đổi nhiều</w:t>
            </w:r>
          </w:p>
        </w:tc>
        <w:tc>
          <w:tcPr>
            <w:tcW w:type="dxa" w:w="2880"/>
          </w:tcPr>
          <w:p>
            <w:pPr>
              <w:jc w:val="center"/>
            </w:pPr>
            <w:r/>
            <w:r>
              <w:rPr>
                <w:sz w:val="20"/>
              </w:rPr>
              <w:t>Ít thay đổi</w:t>
            </w:r>
          </w:p>
        </w:tc>
      </w:tr>
    </w:tbl>
    <w:p>
      <w:pPr>
        <w:spacing w:after="40"/>
      </w:pPr>
    </w:p>
    <w:p>
      <w:pPr>
        <w:spacing w:before="200" w:after="80"/>
      </w:pPr>
      <w:r>
        <w:rPr>
          <w:b/>
          <w:color w:val="8A5A00"/>
          <w:sz w:val="27"/>
        </w:rPr>
        <w:t>Nhưng rồi... phơi nắng một tháng</w:t>
      </w:r>
    </w:p>
    <w:p>
      <w:pPr>
        <w:jc w:val="both"/>
      </w:pPr>
      <w:r>
        <w:rPr>
          <w:b w:val="0"/>
          <w:i w:val="0"/>
        </w:rPr>
        <w:t xml:space="preserve">Đây là lúc câu chuyện có khúc quanh. MATR v1 chống nước xuất sắc, khô nhanh, màng cứng và dẻo dai. Thế nhưng sau 30 ngày phơi thời tiết, tấm gỗ phủ MATR v1 lại </w:t>
      </w:r>
      <w:r>
        <w:rPr>
          <w:b/>
          <w:i w:val="0"/>
        </w:rPr>
        <w:t>cong vênh nhiều nhất</w:t>
      </w:r>
      <w:r>
        <w:rPr>
          <w:b w:val="0"/>
          <w:i w:val="0"/>
        </w:rPr>
        <w:t xml:space="preserve"> trong tất cả các mẫu.</w:t>
      </w:r>
    </w:p>
    <w:p>
      <w:pPr>
        <w:spacing w:before="120" w:after="200"/>
        <w:ind w:left="432"/>
        <w:pBdr>
          <w:left w:val="single" w:sz="18" w:space="8" w:color="8A5A00"/>
        </w:pBdr>
      </w:pPr>
      <w:r>
        <w:rPr>
          <w:i/>
          <w:color w:val="1B3A1C"/>
          <w:sz w:val="23"/>
        </w:rPr>
        <w:t>Nguyên nhân: màng dầu quá cứng, không co giãn cùng gỗ khi gỗ nở ra và co lại theo độ ẩm. Sức căng tích tụ khiến tấm ván cong. Một bài học kinh điển — chống nước và độ mềm dẻo là hai mục tiêu phải cân bằng, không thể chỉ chạy theo một phía.</w:t>
      </w:r>
    </w:p>
    <w:p>
      <w:pPr>
        <w:spacing w:before="320" w:after="120"/>
        <w:pBdr>
          <w:bottom w:val="single" w:sz="6" w:space="4" w:color="2E6B2F"/>
        </w:pBdr>
      </w:pPr>
      <w:r>
        <w:rPr>
          <w:b/>
          <w:color w:val="2E6B2F"/>
          <w:sz w:val="34"/>
        </w:rPr>
        <w:t>4. MATR v2: lời giải nằm ở lớp lót</w:t>
      </w:r>
    </w:p>
    <w:p>
      <w:pPr>
        <w:jc w:val="both"/>
      </w:pPr>
      <w:r>
        <w:rPr>
          <w:b w:val="0"/>
          <w:i w:val="0"/>
        </w:rPr>
        <w:t xml:space="preserve">Làm sao giữ được khả năng kháng nước của MATR mà bỏ được tật cong vênh? Câu trả lời hóa ra rất mộc mạc: </w:t>
      </w:r>
      <w:r>
        <w:rPr>
          <w:b/>
          <w:i w:val="0"/>
        </w:rPr>
        <w:t>lót một lớp RLO sống trước</w:t>
      </w:r>
      <w:r>
        <w:rPr>
          <w:b w:val="0"/>
          <w:i w:val="0"/>
        </w:rPr>
        <w:t>, chờ một giờ, rồi mới lau MATR lên trên. Lớp dầu lanh thô đóng vai trò 'đệm' mềm giữa thớ gỗ và lớp màng MATR cứng.</w:t>
      </w:r>
    </w:p>
    <w:p>
      <w:pPr>
        <w:jc w:val="both"/>
      </w:pPr>
      <w:r>
        <w:rPr>
          <w:b w:val="0"/>
          <w:i w:val="0"/>
        </w:rPr>
        <w:t>Chúng tôi đặt quy trình mới này (mẫu) cạnh dầu OBT01N đang sản xuất (đối chứng) và phơi thời tiết 30 ngày trên gỗ bạch đàn. Kết quả: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2E6B2F"/>
          </w:tcPr>
          <w:p>
            <w:pPr>
              <w:jc w:val="center"/>
            </w:pPr>
            <w:r/>
            <w:r>
              <w:rPr>
                <w:b/>
                <w:color w:val="FFFFFF"/>
                <w:sz w:val="21"/>
              </w:rPr>
              <w:t>Thời điểm</w:t>
            </w:r>
          </w:p>
        </w:tc>
        <w:tc>
          <w:tcPr>
            <w:tcW w:type="dxa" w:w="2880"/>
            <w:shd w:val="clear" w:color="auto" w:fill="2E6B2F"/>
          </w:tcPr>
          <w:p>
            <w:pPr>
              <w:jc w:val="center"/>
            </w:pPr>
            <w:r/>
            <w:r>
              <w:rPr>
                <w:b/>
                <w:color w:val="FFFFFF"/>
                <w:sz w:val="21"/>
              </w:rPr>
              <w:t>OBT01N (đang SX)</w:t>
            </w:r>
          </w:p>
        </w:tc>
        <w:tc>
          <w:tcPr>
            <w:tcW w:type="dxa" w:w="2880"/>
            <w:shd w:val="clear" w:color="auto" w:fill="2E6B2F"/>
          </w:tcPr>
          <w:p>
            <w:pPr>
              <w:jc w:val="center"/>
            </w:pPr>
            <w:r/>
            <w:r>
              <w:rPr>
                <w:b/>
                <w:color w:val="FFFFFF"/>
                <w:sz w:val="21"/>
              </w:rPr>
              <w:t>RLO sống → MATR (mẫu)</w:t>
            </w:r>
          </w:p>
        </w:tc>
      </w:tr>
      <w:tr>
        <w:tc>
          <w:tcPr>
            <w:tcW w:type="dxa" w:w="2880"/>
          </w:tcPr>
          <w:p>
            <w:pPr>
              <w:jc w:val="left"/>
            </w:pPr>
            <w:r/>
            <w:r>
              <w:rPr>
                <w:sz w:val="20"/>
              </w:rPr>
              <w:t>15 ngày</w:t>
            </w:r>
          </w:p>
        </w:tc>
        <w:tc>
          <w:tcPr>
            <w:tcW w:type="dxa" w:w="2880"/>
          </w:tcPr>
          <w:p>
            <w:pPr>
              <w:jc w:val="center"/>
            </w:pPr>
            <w:r/>
            <w:r>
              <w:rPr>
                <w:sz w:val="20"/>
              </w:rPr>
              <w:t>Sẫm màu, xám hóa + mốc, xù ghim</w:t>
            </w:r>
          </w:p>
        </w:tc>
        <w:tc>
          <w:tcPr>
            <w:tcW w:type="dxa" w:w="2880"/>
          </w:tcPr>
          <w:p>
            <w:pPr>
              <w:jc w:val="center"/>
            </w:pPr>
            <w:r/>
            <w:r>
              <w:rPr>
                <w:sz w:val="20"/>
              </w:rPr>
              <w:t>Giữ tông vàng đều, vân gỗ rõ, không xù ghim</w:t>
            </w:r>
          </w:p>
        </w:tc>
      </w:tr>
      <w:tr>
        <w:tc>
          <w:tcPr>
            <w:tcW w:type="dxa" w:w="2880"/>
            <w:shd w:val="clear" w:color="auto" w:fill="EEF4EE"/>
          </w:tcPr>
          <w:p>
            <w:pPr>
              <w:jc w:val="left"/>
            </w:pPr>
            <w:r/>
            <w:r>
              <w:rPr>
                <w:sz w:val="20"/>
              </w:rPr>
              <w:t>30 ngày</w:t>
            </w:r>
          </w:p>
        </w:tc>
        <w:tc>
          <w:tcPr>
            <w:tcW w:type="dxa" w:w="2880"/>
            <w:shd w:val="clear" w:color="auto" w:fill="EEF4EE"/>
          </w:tcPr>
          <w:p>
            <w:pPr>
              <w:jc w:val="center"/>
            </w:pPr>
            <w:r/>
            <w:r>
              <w:rPr>
                <w:sz w:val="20"/>
              </w:rPr>
              <w:t>Bạc màu rõ, lão hóa mạnh, xù ghim nặng</w:t>
            </w:r>
          </w:p>
        </w:tc>
        <w:tc>
          <w:tcPr>
            <w:tcW w:type="dxa" w:w="2880"/>
            <w:shd w:val="clear" w:color="auto" w:fill="EEF4EE"/>
          </w:tcPr>
          <w:p>
            <w:pPr>
              <w:jc w:val="center"/>
            </w:pPr>
            <w:r/>
            <w:r>
              <w:rPr>
                <w:sz w:val="20"/>
              </w:rPr>
              <w:t>Vẫn giữ màu vàng nâu, bề mặt láng, chưa xù ghim</w:t>
            </w:r>
          </w:p>
        </w:tc>
      </w:tr>
      <w:tr>
        <w:tc>
          <w:tcPr>
            <w:tcW w:type="dxa" w:w="2880"/>
          </w:tcPr>
          <w:p>
            <w:pPr>
              <w:jc w:val="left"/>
            </w:pPr>
            <w:r/>
            <w:r>
              <w:rPr>
                <w:sz w:val="20"/>
              </w:rPr>
              <w:t>Cong vênh / Nứt</w:t>
            </w:r>
          </w:p>
        </w:tc>
        <w:tc>
          <w:tcPr>
            <w:tcW w:type="dxa" w:w="2880"/>
          </w:tcPr>
          <w:p>
            <w:pPr>
              <w:jc w:val="center"/>
            </w:pPr>
            <w:r/>
            <w:r>
              <w:rPr>
                <w:sz w:val="20"/>
              </w:rPr>
              <w:t>Có xuất hiện</w:t>
            </w:r>
          </w:p>
        </w:tc>
        <w:tc>
          <w:tcPr>
            <w:tcW w:type="dxa" w:w="2880"/>
          </w:tcPr>
          <w:p>
            <w:pPr>
              <w:jc w:val="center"/>
            </w:pPr>
            <w:r/>
            <w:r>
              <w:rPr>
                <w:sz w:val="20"/>
              </w:rPr>
              <w:t>Chưa ghi nhận</w:t>
            </w:r>
          </w:p>
        </w:tc>
      </w:tr>
    </w:tbl>
    <w:p>
      <w:pPr>
        <w:spacing w:after="40"/>
      </w:pPr>
    </w:p>
    <w:p>
      <w:pPr>
        <w:spacing w:before="120" w:after="200"/>
        <w:ind w:left="432"/>
        <w:pBdr>
          <w:left w:val="single" w:sz="18" w:space="8" w:color="8A5A00"/>
        </w:pBdr>
      </w:pPr>
      <w:r>
        <w:rPr>
          <w:i/>
          <w:color w:val="1B3A1C"/>
          <w:sz w:val="23"/>
        </w:rPr>
        <w:t>⭐ Đây là một trong những kết quả đẹp nhất của cả dự án: quy trình 'lót RLO sống → MATR' vừa vượt dầu đang sản xuất về độ bền màu và chống rửa trôi nước mưa, vừa khắc phục trọn vẹn nhược điểm cong vênh của MATR v1. Đôi khi lời giải hay nhất không nằm ở công thức, mà ở cách thi công.</w:t>
      </w:r>
    </w:p>
    <w:p>
      <w:pPr>
        <w:spacing w:before="320" w:after="120"/>
        <w:pBdr>
          <w:bottom w:val="single" w:sz="6" w:space="4" w:color="2E6B2F"/>
        </w:pBdr>
      </w:pPr>
      <w:r>
        <w:rPr>
          <w:b/>
          <w:color w:val="2E6B2F"/>
          <w:sz w:val="34"/>
        </w:rPr>
        <w:t>5. Hardwax Oil: khi dầu gặp sáp</w:t>
      </w:r>
    </w:p>
    <w:p>
      <w:pPr>
        <w:jc w:val="both"/>
      </w:pPr>
      <w:r>
        <w:rPr>
          <w:b w:val="0"/>
          <w:i w:val="0"/>
        </w:rPr>
        <w:t xml:space="preserve">Hướng đi song song là </w:t>
      </w:r>
      <w:r>
        <w:rPr>
          <w:b/>
          <w:i w:val="0"/>
        </w:rPr>
        <w:t>dầu sáp cứng (Hardwax Oil)</w:t>
      </w:r>
      <w:r>
        <w:rPr>
          <w:b w:val="0"/>
          <w:i w:val="0"/>
        </w:rPr>
        <w:t xml:space="preserve"> — mô phỏng chính dòng sản phẩm cao cấp của Rubio và Osmo. Nguyên lý là hệ bảo vệ ba lớp: dầu thấm sâu vào mao quản gỗ, một lớp chuyển tiếp dầu-sáp, và trên cùng là màng sáp siêu mỏng vẫn 'thở' được.</w:t>
      </w:r>
    </w:p>
    <w:p>
      <w:pPr>
        <w:jc w:val="both"/>
      </w:pPr>
      <w:r>
        <w:rPr>
          <w:b w:val="0"/>
          <w:i w:val="0"/>
        </w:rPr>
        <w:t>Sau nhiều lần thử dung môi và tỷ lệ sáp, công thức Hardwax 3005 'M2' nổi lên là tốt nhất — điểm mấu chốt là dùng dung môi PM thay cho A100, giảm parafin, và giữ sáp ở mức ~2%:</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2E6B2F"/>
          </w:tcPr>
          <w:p>
            <w:pPr>
              <w:jc w:val="center"/>
            </w:pPr>
            <w:r/>
            <w:r>
              <w:rPr>
                <w:b/>
                <w:color w:val="FFFFFF"/>
                <w:sz w:val="21"/>
              </w:rPr>
              <w:t>Chỉ tiêu</w:t>
            </w:r>
          </w:p>
        </w:tc>
        <w:tc>
          <w:tcPr>
            <w:tcW w:type="dxa" w:w="2160"/>
            <w:shd w:val="clear" w:color="auto" w:fill="2E6B2F"/>
          </w:tcPr>
          <w:p>
            <w:pPr>
              <w:jc w:val="center"/>
            </w:pPr>
            <w:r/>
            <w:r>
              <w:rPr>
                <w:b/>
                <w:color w:val="FFFFFF"/>
                <w:sz w:val="21"/>
              </w:rPr>
              <w:t>M1 (Parafin+A100)</w:t>
            </w:r>
          </w:p>
        </w:tc>
        <w:tc>
          <w:tcPr>
            <w:tcW w:type="dxa" w:w="2160"/>
            <w:shd w:val="clear" w:color="auto" w:fill="2E6B2F"/>
          </w:tcPr>
          <w:p>
            <w:pPr>
              <w:jc w:val="center"/>
            </w:pPr>
            <w:r/>
            <w:r>
              <w:rPr>
                <w:b/>
                <w:color w:val="FFFFFF"/>
                <w:sz w:val="21"/>
              </w:rPr>
              <w:t>M2 ⭐ (DBE+PM)</w:t>
            </w:r>
          </w:p>
        </w:tc>
        <w:tc>
          <w:tcPr>
            <w:tcW w:type="dxa" w:w="2160"/>
            <w:shd w:val="clear" w:color="auto" w:fill="2E6B2F"/>
          </w:tcPr>
          <w:p>
            <w:pPr>
              <w:jc w:val="center"/>
            </w:pPr>
            <w:r/>
            <w:r>
              <w:rPr>
                <w:b/>
                <w:color w:val="FFFFFF"/>
                <w:sz w:val="21"/>
              </w:rPr>
              <w:t>M3 (sáp 4%)</w:t>
            </w:r>
          </w:p>
        </w:tc>
      </w:tr>
      <w:tr>
        <w:tc>
          <w:tcPr>
            <w:tcW w:type="dxa" w:w="2160"/>
          </w:tcPr>
          <w:p>
            <w:pPr>
              <w:jc w:val="left"/>
            </w:pPr>
            <w:r/>
            <w:r>
              <w:rPr>
                <w:sz w:val="20"/>
              </w:rPr>
              <w:t>Dung dịch</w:t>
            </w:r>
          </w:p>
        </w:tc>
        <w:tc>
          <w:tcPr>
            <w:tcW w:type="dxa" w:w="2160"/>
          </w:tcPr>
          <w:p>
            <w:pPr>
              <w:jc w:val="center"/>
            </w:pPr>
            <w:r/>
            <w:r>
              <w:rPr>
                <w:sz w:val="20"/>
              </w:rPr>
              <w:t>Đặc sệt, đục</w:t>
            </w:r>
          </w:p>
        </w:tc>
        <w:tc>
          <w:tcPr>
            <w:tcW w:type="dxa" w:w="2160"/>
          </w:tcPr>
          <w:p>
            <w:pPr>
              <w:jc w:val="center"/>
            </w:pPr>
            <w:r/>
            <w:r>
              <w:rPr>
                <w:sz w:val="20"/>
              </w:rPr>
              <w:t>Lỏng, chảy tốt, trong</w:t>
            </w:r>
          </w:p>
        </w:tc>
        <w:tc>
          <w:tcPr>
            <w:tcW w:type="dxa" w:w="2160"/>
          </w:tcPr>
          <w:p>
            <w:pPr>
              <w:jc w:val="center"/>
            </w:pPr>
            <w:r/>
            <w:r>
              <w:rPr>
                <w:sz w:val="20"/>
              </w:rPr>
              <w:t>Đặc, đục</w:t>
            </w:r>
          </w:p>
        </w:tc>
      </w:tr>
      <w:tr>
        <w:tc>
          <w:tcPr>
            <w:tcW w:type="dxa" w:w="2160"/>
            <w:shd w:val="clear" w:color="auto" w:fill="EEF4EE"/>
          </w:tcPr>
          <w:p>
            <w:pPr>
              <w:jc w:val="left"/>
            </w:pPr>
            <w:r/>
            <w:r>
              <w:rPr>
                <w:sz w:val="20"/>
              </w:rPr>
              <w:t>Thao tác lau</w:t>
            </w:r>
          </w:p>
        </w:tc>
        <w:tc>
          <w:tcPr>
            <w:tcW w:type="dxa" w:w="2160"/>
            <w:shd w:val="clear" w:color="auto" w:fill="EEF4EE"/>
          </w:tcPr>
          <w:p>
            <w:pPr>
              <w:jc w:val="center"/>
            </w:pPr>
            <w:r/>
            <w:r>
              <w:rPr>
                <w:sz w:val="20"/>
              </w:rPr>
              <w:t>Khó</w:t>
            </w:r>
          </w:p>
        </w:tc>
        <w:tc>
          <w:tcPr>
            <w:tcW w:type="dxa" w:w="2160"/>
            <w:shd w:val="clear" w:color="auto" w:fill="EEF4EE"/>
          </w:tcPr>
          <w:p>
            <w:pPr>
              <w:jc w:val="center"/>
            </w:pPr>
            <w:r/>
            <w:r>
              <w:rPr>
                <w:sz w:val="20"/>
              </w:rPr>
              <w:t>Dễ</w:t>
            </w:r>
          </w:p>
        </w:tc>
        <w:tc>
          <w:tcPr>
            <w:tcW w:type="dxa" w:w="2160"/>
            <w:shd w:val="clear" w:color="auto" w:fill="EEF4EE"/>
          </w:tcPr>
          <w:p>
            <w:pPr>
              <w:jc w:val="center"/>
            </w:pPr>
            <w:r/>
            <w:r>
              <w:rPr>
                <w:sz w:val="20"/>
              </w:rPr>
              <w:t>Hơi khó</w:t>
            </w:r>
          </w:p>
        </w:tc>
      </w:tr>
      <w:tr>
        <w:tc>
          <w:tcPr>
            <w:tcW w:type="dxa" w:w="2160"/>
          </w:tcPr>
          <w:p>
            <w:pPr>
              <w:jc w:val="left"/>
            </w:pPr>
            <w:r/>
            <w:r>
              <w:rPr>
                <w:sz w:val="20"/>
              </w:rPr>
              <w:t>Khô hoàn toàn</w:t>
            </w:r>
          </w:p>
        </w:tc>
        <w:tc>
          <w:tcPr>
            <w:tcW w:type="dxa" w:w="2160"/>
          </w:tcPr>
          <w:p>
            <w:pPr>
              <w:jc w:val="center"/>
            </w:pPr>
            <w:r/>
            <w:r>
              <w:rPr>
                <w:sz w:val="20"/>
              </w:rPr>
              <w:t>5 ngày</w:t>
            </w:r>
          </w:p>
        </w:tc>
        <w:tc>
          <w:tcPr>
            <w:tcW w:type="dxa" w:w="2160"/>
          </w:tcPr>
          <w:p>
            <w:pPr>
              <w:jc w:val="center"/>
            </w:pPr>
            <w:r/>
            <w:r>
              <w:rPr>
                <w:sz w:val="20"/>
              </w:rPr>
              <w:t>3 ngày</w:t>
            </w:r>
          </w:p>
        </w:tc>
        <w:tc>
          <w:tcPr>
            <w:tcW w:type="dxa" w:w="2160"/>
          </w:tcPr>
          <w:p>
            <w:pPr>
              <w:jc w:val="center"/>
            </w:pPr>
            <w:r/>
            <w:r>
              <w:rPr>
                <w:sz w:val="20"/>
              </w:rPr>
              <w:t>5 ngày</w:t>
            </w:r>
          </w:p>
        </w:tc>
      </w:tr>
      <w:tr>
        <w:tc>
          <w:tcPr>
            <w:tcW w:type="dxa" w:w="2160"/>
            <w:shd w:val="clear" w:color="auto" w:fill="EEF4EE"/>
          </w:tcPr>
          <w:p>
            <w:pPr>
              <w:jc w:val="left"/>
            </w:pPr>
            <w:r/>
            <w:r>
              <w:rPr>
                <w:sz w:val="20"/>
              </w:rPr>
              <w:t>Kháng nước</w:t>
            </w:r>
          </w:p>
        </w:tc>
        <w:tc>
          <w:tcPr>
            <w:tcW w:type="dxa" w:w="2160"/>
            <w:shd w:val="clear" w:color="auto" w:fill="EEF4EE"/>
          </w:tcPr>
          <w:p>
            <w:pPr>
              <w:jc w:val="center"/>
            </w:pPr>
            <w:r/>
            <w:r>
              <w:rPr>
                <w:sz w:val="20"/>
              </w:rPr>
              <w:t>Có vết, xù ghim</w:t>
            </w:r>
          </w:p>
        </w:tc>
        <w:tc>
          <w:tcPr>
            <w:tcW w:type="dxa" w:w="2160"/>
            <w:shd w:val="clear" w:color="auto" w:fill="EEF4EE"/>
          </w:tcPr>
          <w:p>
            <w:pPr>
              <w:jc w:val="center"/>
            </w:pPr>
            <w:r/>
            <w:r>
              <w:rPr>
                <w:sz w:val="20"/>
              </w:rPr>
              <w:t>Hầu như không vết</w:t>
            </w:r>
          </w:p>
        </w:tc>
        <w:tc>
          <w:tcPr>
            <w:tcW w:type="dxa" w:w="2160"/>
            <w:shd w:val="clear" w:color="auto" w:fill="EEF4EE"/>
          </w:tcPr>
          <w:p>
            <w:pPr>
              <w:jc w:val="center"/>
            </w:pPr>
            <w:r/>
            <w:r>
              <w:rPr>
                <w:sz w:val="20"/>
              </w:rPr>
              <w:t>Có vết, xù ghim</w:t>
            </w:r>
          </w:p>
        </w:tc>
      </w:tr>
    </w:tbl>
    <w:p>
      <w:pPr>
        <w:spacing w:after="40"/>
      </w:pPr>
    </w:p>
    <w:p>
      <w:pPr>
        <w:jc w:val="both"/>
      </w:pPr>
      <w:r>
        <w:rPr>
          <w:b w:val="0"/>
          <w:i w:val="0"/>
        </w:rPr>
        <w:t xml:space="preserve">Song song, một hướng cao cấp hơn cũng được mở ra: </w:t>
      </w:r>
      <w:r>
        <w:rPr>
          <w:b/>
          <w:i w:val="0"/>
        </w:rPr>
        <w:t>dầu 2K từ glycerolysis</w:t>
      </w:r>
      <w:r>
        <w:rPr>
          <w:b w:val="0"/>
          <w:i w:val="0"/>
        </w:rPr>
        <w:t>. Bằng cách nấu RLO với 6% glycerine tạo polyol, rồi đóng rắn với isocyanate HI100, chúng tôi thu được màng urethane khô dưới 12 giờ và kháng nước rất tốt — dù quy trình phức tạp và giá thành cao hơn hẳn hệ 1K.</w:t>
      </w:r>
    </w:p>
    <w:p>
      <w:pPr>
        <w:spacing w:before="320" w:after="120"/>
        <w:pBdr>
          <w:bottom w:val="single" w:sz="6" w:space="4" w:color="2E6B2F"/>
        </w:pBdr>
      </w:pPr>
      <w:r>
        <w:rPr>
          <w:b/>
          <w:color w:val="2E6B2F"/>
          <w:sz w:val="34"/>
        </w:rPr>
        <w:t>6. Nhũ tương và glaze màu: giảm VOC, thêm sắc</w:t>
      </w:r>
    </w:p>
    <w:p>
      <w:pPr>
        <w:jc w:val="both"/>
      </w:pPr>
      <w:r>
        <w:rPr>
          <w:b w:val="0"/>
          <w:i w:val="0"/>
        </w:rPr>
        <w:t xml:space="preserve">Để giảm dung môi hữu cơ (VOC) và giá thành, chúng tôi chuyển dầu thành hệ nhũ tương. Có hai kiểu: </w:t>
      </w:r>
      <w:r>
        <w:rPr>
          <w:b/>
          <w:i w:val="0"/>
        </w:rPr>
        <w:t>W/O</w:t>
      </w:r>
      <w:r>
        <w:rPr>
          <w:b w:val="0"/>
          <w:i w:val="0"/>
        </w:rPr>
        <w:t xml:space="preserve"> (nước trong dầu — dễ lau, ít vàng gỗ) và </w:t>
      </w:r>
      <w:r>
        <w:rPr>
          <w:b/>
          <w:i w:val="0"/>
        </w:rPr>
        <w:t>O/W</w:t>
      </w:r>
      <w:r>
        <w:rPr>
          <w:b w:val="0"/>
          <w:i w:val="0"/>
        </w:rPr>
        <w:t xml:space="preserve"> (dầu trong nước — thấm nhanh, khô nhanh, rửa dụng cụ dễ).</w:t>
      </w:r>
    </w:p>
    <w:p>
      <w:pPr>
        <w:jc w:val="both"/>
      </w:pPr>
      <w:r>
        <w:rPr>
          <w:b w:val="0"/>
          <w:i w:val="0"/>
        </w:rPr>
        <w:t>Với nhũ W/O, một chi tiết nhỏ tạo khác biệt lớn: parafin oil giúp nhũ ổn định và kháng nước, trong khi glycerine lại làm giảm hiệu quả. Mẫu 'C' dùng parafin cho nhũ bền 48h và không để lại vết nước.</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2E6B2F"/>
          </w:tcPr>
          <w:p>
            <w:pPr>
              <w:jc w:val="center"/>
            </w:pPr>
            <w:r/>
            <w:r>
              <w:rPr>
                <w:b/>
                <w:color w:val="FFFFFF"/>
                <w:sz w:val="21"/>
              </w:rPr>
              <w:t>Chỉ tiêu</w:t>
            </w:r>
          </w:p>
        </w:tc>
        <w:tc>
          <w:tcPr>
            <w:tcW w:type="dxa" w:w="2880"/>
            <w:shd w:val="clear" w:color="auto" w:fill="2E6B2F"/>
          </w:tcPr>
          <w:p>
            <w:pPr>
              <w:jc w:val="center"/>
            </w:pPr>
            <w:r/>
            <w:r>
              <w:rPr>
                <w:b/>
                <w:color w:val="FFFFFF"/>
                <w:sz w:val="21"/>
              </w:rPr>
              <w:t>W/O (hệ dầu)</w:t>
            </w:r>
          </w:p>
        </w:tc>
        <w:tc>
          <w:tcPr>
            <w:tcW w:type="dxa" w:w="2880"/>
            <w:shd w:val="clear" w:color="auto" w:fill="2E6B2F"/>
          </w:tcPr>
          <w:p>
            <w:pPr>
              <w:jc w:val="center"/>
            </w:pPr>
            <w:r/>
            <w:r>
              <w:rPr>
                <w:b/>
                <w:color w:val="FFFFFF"/>
                <w:sz w:val="21"/>
              </w:rPr>
              <w:t>O/W (hệ nước)</w:t>
            </w:r>
          </w:p>
        </w:tc>
      </w:tr>
      <w:tr>
        <w:tc>
          <w:tcPr>
            <w:tcW w:type="dxa" w:w="2880"/>
          </w:tcPr>
          <w:p>
            <w:pPr>
              <w:jc w:val="left"/>
            </w:pPr>
            <w:r/>
            <w:r>
              <w:rPr>
                <w:sz w:val="20"/>
              </w:rPr>
              <w:t>Thời gian khô</w:t>
            </w:r>
          </w:p>
        </w:tc>
        <w:tc>
          <w:tcPr>
            <w:tcW w:type="dxa" w:w="2880"/>
          </w:tcPr>
          <w:p>
            <w:pPr>
              <w:jc w:val="center"/>
            </w:pPr>
            <w:r/>
            <w:r>
              <w:rPr>
                <w:sz w:val="20"/>
              </w:rPr>
              <w:t>~7-8h</w:t>
            </w:r>
          </w:p>
        </w:tc>
        <w:tc>
          <w:tcPr>
            <w:tcW w:type="dxa" w:w="2880"/>
          </w:tcPr>
          <w:p>
            <w:pPr>
              <w:jc w:val="center"/>
            </w:pPr>
            <w:r/>
            <w:r>
              <w:rPr>
                <w:sz w:val="20"/>
              </w:rPr>
              <w:t>3-4h (nhanh hơn)</w:t>
            </w:r>
          </w:p>
        </w:tc>
      </w:tr>
      <w:tr>
        <w:tc>
          <w:tcPr>
            <w:tcW w:type="dxa" w:w="2880"/>
            <w:shd w:val="clear" w:color="auto" w:fill="EEF4EE"/>
          </w:tcPr>
          <w:p>
            <w:pPr>
              <w:jc w:val="left"/>
            </w:pPr>
            <w:r/>
            <w:r>
              <w:rPr>
                <w:sz w:val="20"/>
              </w:rPr>
              <w:t>Xù ghim gỗ</w:t>
            </w:r>
          </w:p>
        </w:tc>
        <w:tc>
          <w:tcPr>
            <w:tcW w:type="dxa" w:w="2880"/>
            <w:shd w:val="clear" w:color="auto" w:fill="EEF4EE"/>
          </w:tcPr>
          <w:p>
            <w:pPr>
              <w:jc w:val="center"/>
            </w:pPr>
            <w:r/>
            <w:r>
              <w:rPr>
                <w:sz w:val="20"/>
              </w:rPr>
              <w:t>Rất ít</w:t>
            </w:r>
          </w:p>
        </w:tc>
        <w:tc>
          <w:tcPr>
            <w:tcW w:type="dxa" w:w="2880"/>
            <w:shd w:val="clear" w:color="auto" w:fill="EEF4EE"/>
          </w:tcPr>
          <w:p>
            <w:pPr>
              <w:jc w:val="center"/>
            </w:pPr>
            <w:r/>
            <w:r>
              <w:rPr>
                <w:sz w:val="20"/>
              </w:rPr>
              <w:t>Hơi xù</w:t>
            </w:r>
          </w:p>
        </w:tc>
      </w:tr>
      <w:tr>
        <w:tc>
          <w:tcPr>
            <w:tcW w:type="dxa" w:w="2880"/>
          </w:tcPr>
          <w:p>
            <w:pPr>
              <w:jc w:val="left"/>
            </w:pPr>
            <w:r/>
            <w:r>
              <w:rPr>
                <w:sz w:val="20"/>
              </w:rPr>
              <w:t>Ngả vàng gỗ</w:t>
            </w:r>
          </w:p>
        </w:tc>
        <w:tc>
          <w:tcPr>
            <w:tcW w:type="dxa" w:w="2880"/>
          </w:tcPr>
          <w:p>
            <w:pPr>
              <w:jc w:val="center"/>
            </w:pPr>
            <w:r/>
            <w:r>
              <w:rPr>
                <w:sz w:val="20"/>
              </w:rPr>
              <w:t>Ít vàng</w:t>
            </w:r>
          </w:p>
        </w:tc>
        <w:tc>
          <w:tcPr>
            <w:tcW w:type="dxa" w:w="2880"/>
          </w:tcPr>
          <w:p>
            <w:pPr>
              <w:jc w:val="center"/>
            </w:pPr>
            <w:r/>
            <w:r>
              <w:rPr>
                <w:sz w:val="20"/>
              </w:rPr>
              <w:t>Vàng hơn</w:t>
            </w:r>
          </w:p>
        </w:tc>
      </w:tr>
      <w:tr>
        <w:tc>
          <w:tcPr>
            <w:tcW w:type="dxa" w:w="2880"/>
            <w:shd w:val="clear" w:color="auto" w:fill="EEF4EE"/>
          </w:tcPr>
          <w:p>
            <w:pPr>
              <w:jc w:val="left"/>
            </w:pPr>
            <w:r/>
            <w:r>
              <w:rPr>
                <w:sz w:val="20"/>
              </w:rPr>
              <w:t>Kháng nước</w:t>
            </w:r>
          </w:p>
        </w:tc>
        <w:tc>
          <w:tcPr>
            <w:tcW w:type="dxa" w:w="2880"/>
            <w:shd w:val="clear" w:color="auto" w:fill="EEF4EE"/>
          </w:tcPr>
          <w:p>
            <w:pPr>
              <w:jc w:val="center"/>
            </w:pPr>
            <w:r/>
            <w:r>
              <w:rPr>
                <w:sz w:val="20"/>
              </w:rPr>
              <w:t>Rất tốt</w:t>
            </w:r>
          </w:p>
        </w:tc>
        <w:tc>
          <w:tcPr>
            <w:tcW w:type="dxa" w:w="2880"/>
            <w:shd w:val="clear" w:color="auto" w:fill="EEF4EE"/>
          </w:tcPr>
          <w:p>
            <w:pPr>
              <w:jc w:val="center"/>
            </w:pPr>
            <w:r/>
            <w:r>
              <w:rPr>
                <w:sz w:val="20"/>
              </w:rPr>
              <w:t>Có vết nhẹ</w:t>
            </w:r>
          </w:p>
        </w:tc>
      </w:tr>
    </w:tbl>
    <w:p>
      <w:pPr>
        <w:spacing w:after="40"/>
      </w:pPr>
    </w:p>
    <w:p>
      <w:pPr>
        <w:jc w:val="both"/>
      </w:pPr>
      <w:r>
        <w:rPr>
          <w:b w:val="0"/>
          <w:i w:val="0"/>
        </w:rPr>
        <w:t xml:space="preserve">Cuối cùng là </w:t>
      </w:r>
      <w:r>
        <w:rPr>
          <w:b/>
          <w:i w:val="0"/>
        </w:rPr>
        <w:t>Glaze lau (dầu nhũ màu)</w:t>
      </w:r>
      <w:r>
        <w:rPr>
          <w:b w:val="0"/>
          <w:i w:val="0"/>
        </w:rPr>
        <w:t xml:space="preserve"> — dầu nhũ O/W pha màu, lau lên nền lót để tạo hiệu ứng vân gỗ mà không làm đục lớp sơn phủ sau đó. Công thức Glaze 2804 đạt độ bám 4-5/5B trên cả hai loại nền, giữ nét tốt và cho thời gian thao tác dài hơn màu lau thông thường (20-30 phút so với 15-20 phút).</w:t>
      </w:r>
    </w:p>
    <w:p>
      <w:pPr>
        <w:spacing w:before="320" w:after="120"/>
        <w:pBdr>
          <w:bottom w:val="single" w:sz="6" w:space="4" w:color="2E6B2F"/>
        </w:pBdr>
      </w:pPr>
      <w:r>
        <w:rPr>
          <w:b/>
          <w:color w:val="2E6B2F"/>
          <w:sz w:val="34"/>
        </w:rPr>
        <w:t>7. UV Oil: chạm tới tương lai</w:t>
      </w:r>
    </w:p>
    <w:p>
      <w:pPr>
        <w:jc w:val="both"/>
      </w:pPr>
      <w:r>
        <w:rPr>
          <w:b w:val="0"/>
          <w:i w:val="0"/>
        </w:rPr>
        <w:t xml:space="preserve">Hướng đi tham vọng nhất là dầu đóng rắn bằng tia UV. Ý tưởng: gắn thêm nhóm acrylate (qua 2HEA) vào dầu đã malein hóa, để khi chiếu đèn UV, các nối đôi C=C lập tức khâu mạng và đóng rắn </w:t>
      </w:r>
      <w:r>
        <w:rPr>
          <w:b/>
          <w:i w:val="0"/>
        </w:rPr>
        <w:t>gần như tức thì</w:t>
      </w:r>
      <w:r>
        <w:rPr>
          <w:b w:val="0"/>
          <w:i w:val="0"/>
        </w:rPr>
        <w:t>.</w:t>
      </w:r>
    </w:p>
    <w:p>
      <w:pPr>
        <w:jc w:val="both"/>
      </w:pPr>
      <w:r>
        <w:rPr>
          <w:b w:val="0"/>
          <w:i w:val="0"/>
        </w:rPr>
        <w:t>Hai hướng được thử. MATR UV (8% HEA) khô mặt ngay dưới đèn UV — nhưng ngả vàng nhiều và thấm rút kém. RLO UV (4% HEA) thì ngược lại: không khô được bằng UV, nhưng ngả vàng cực ít, thấm tốt và dẻo dai.</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2E6B2F"/>
          </w:tcPr>
          <w:p>
            <w:pPr>
              <w:jc w:val="center"/>
            </w:pPr>
            <w:r/>
            <w:r>
              <w:rPr>
                <w:b/>
                <w:color w:val="FFFFFF"/>
                <w:sz w:val="21"/>
              </w:rPr>
              <w:t>Tiêu chí</w:t>
            </w:r>
          </w:p>
        </w:tc>
        <w:tc>
          <w:tcPr>
            <w:tcW w:type="dxa" w:w="2880"/>
            <w:shd w:val="clear" w:color="auto" w:fill="2E6B2F"/>
          </w:tcPr>
          <w:p>
            <w:pPr>
              <w:jc w:val="center"/>
            </w:pPr>
            <w:r/>
            <w:r>
              <w:rPr>
                <w:b/>
                <w:color w:val="FFFFFF"/>
                <w:sz w:val="21"/>
              </w:rPr>
              <w:t>MATR UV (8%HEA)</w:t>
            </w:r>
          </w:p>
        </w:tc>
        <w:tc>
          <w:tcPr>
            <w:tcW w:type="dxa" w:w="2880"/>
            <w:shd w:val="clear" w:color="auto" w:fill="2E6B2F"/>
          </w:tcPr>
          <w:p>
            <w:pPr>
              <w:jc w:val="center"/>
            </w:pPr>
            <w:r/>
            <w:r>
              <w:rPr>
                <w:b/>
                <w:color w:val="FFFFFF"/>
                <w:sz w:val="21"/>
              </w:rPr>
              <w:t>RLO UV (4%HEA)</w:t>
            </w:r>
          </w:p>
        </w:tc>
      </w:tr>
      <w:tr>
        <w:tc>
          <w:tcPr>
            <w:tcW w:type="dxa" w:w="2880"/>
          </w:tcPr>
          <w:p>
            <w:pPr>
              <w:jc w:val="left"/>
            </w:pPr>
            <w:r/>
            <w:r>
              <w:rPr>
                <w:sz w:val="20"/>
              </w:rPr>
              <w:t>Khô bằng UV</w:t>
            </w:r>
          </w:p>
        </w:tc>
        <w:tc>
          <w:tcPr>
            <w:tcW w:type="dxa" w:w="2880"/>
          </w:tcPr>
          <w:p>
            <w:pPr>
              <w:jc w:val="center"/>
            </w:pPr>
            <w:r/>
            <w:r>
              <w:rPr>
                <w:sz w:val="20"/>
              </w:rPr>
              <w:t>Khô ngay</w:t>
            </w:r>
          </w:p>
        </w:tc>
        <w:tc>
          <w:tcPr>
            <w:tcW w:type="dxa" w:w="2880"/>
          </w:tcPr>
          <w:p>
            <w:pPr>
              <w:jc w:val="center"/>
            </w:pPr>
            <w:r/>
            <w:r>
              <w:rPr>
                <w:sz w:val="20"/>
              </w:rPr>
              <w:t>Không khô</w:t>
            </w:r>
          </w:p>
        </w:tc>
      </w:tr>
      <w:tr>
        <w:tc>
          <w:tcPr>
            <w:tcW w:type="dxa" w:w="2880"/>
            <w:shd w:val="clear" w:color="auto" w:fill="EEF4EE"/>
          </w:tcPr>
          <w:p>
            <w:pPr>
              <w:jc w:val="left"/>
            </w:pPr>
            <w:r/>
            <w:r>
              <w:rPr>
                <w:sz w:val="20"/>
              </w:rPr>
              <w:t>Ngả vàng</w:t>
            </w:r>
          </w:p>
        </w:tc>
        <w:tc>
          <w:tcPr>
            <w:tcW w:type="dxa" w:w="2880"/>
            <w:shd w:val="clear" w:color="auto" w:fill="EEF4EE"/>
          </w:tcPr>
          <w:p>
            <w:pPr>
              <w:jc w:val="center"/>
            </w:pPr>
            <w:r/>
            <w:r>
              <w:rPr>
                <w:sz w:val="20"/>
              </w:rPr>
              <w:t>Nhiều</w:t>
            </w:r>
          </w:p>
        </w:tc>
        <w:tc>
          <w:tcPr>
            <w:tcW w:type="dxa" w:w="2880"/>
            <w:shd w:val="clear" w:color="auto" w:fill="EEF4EE"/>
          </w:tcPr>
          <w:p>
            <w:pPr>
              <w:jc w:val="center"/>
            </w:pPr>
            <w:r/>
            <w:r>
              <w:rPr>
                <w:sz w:val="20"/>
              </w:rPr>
              <w:t>Rất ít</w:t>
            </w:r>
          </w:p>
        </w:tc>
      </w:tr>
      <w:tr>
        <w:tc>
          <w:tcPr>
            <w:tcW w:type="dxa" w:w="2880"/>
          </w:tcPr>
          <w:p>
            <w:pPr>
              <w:jc w:val="left"/>
            </w:pPr>
            <w:r/>
            <w:r>
              <w:rPr>
                <w:sz w:val="20"/>
              </w:rPr>
              <w:t>Thấm rút</w:t>
            </w:r>
          </w:p>
        </w:tc>
        <w:tc>
          <w:tcPr>
            <w:tcW w:type="dxa" w:w="2880"/>
          </w:tcPr>
          <w:p>
            <w:pPr>
              <w:jc w:val="center"/>
            </w:pPr>
            <w:r/>
            <w:r>
              <w:rPr>
                <w:sz w:val="20"/>
              </w:rPr>
              <w:t>Kém</w:t>
            </w:r>
          </w:p>
        </w:tc>
        <w:tc>
          <w:tcPr>
            <w:tcW w:type="dxa" w:w="2880"/>
          </w:tcPr>
          <w:p>
            <w:pPr>
              <w:jc w:val="center"/>
            </w:pPr>
            <w:r/>
            <w:r>
              <w:rPr>
                <w:sz w:val="20"/>
              </w:rPr>
              <w:t>Tốt</w:t>
            </w:r>
          </w:p>
        </w:tc>
      </w:tr>
      <w:tr>
        <w:tc>
          <w:tcPr>
            <w:tcW w:type="dxa" w:w="2880"/>
            <w:shd w:val="clear" w:color="auto" w:fill="EEF4EE"/>
          </w:tcPr>
          <w:p>
            <w:pPr>
              <w:jc w:val="left"/>
            </w:pPr>
            <w:r/>
            <w:r>
              <w:rPr>
                <w:sz w:val="20"/>
              </w:rPr>
              <w:t>Mùi</w:t>
            </w:r>
          </w:p>
        </w:tc>
        <w:tc>
          <w:tcPr>
            <w:tcW w:type="dxa" w:w="2880"/>
            <w:shd w:val="clear" w:color="auto" w:fill="EEF4EE"/>
          </w:tcPr>
          <w:p>
            <w:pPr>
              <w:jc w:val="center"/>
            </w:pPr>
            <w:r/>
            <w:r>
              <w:rPr>
                <w:sz w:val="20"/>
              </w:rPr>
              <w:t>Nồng</w:t>
            </w:r>
          </w:p>
        </w:tc>
        <w:tc>
          <w:tcPr>
            <w:tcW w:type="dxa" w:w="2880"/>
            <w:shd w:val="clear" w:color="auto" w:fill="EEF4EE"/>
          </w:tcPr>
          <w:p>
            <w:pPr>
              <w:jc w:val="center"/>
            </w:pPr>
            <w:r/>
            <w:r>
              <w:rPr>
                <w:sz w:val="20"/>
              </w:rPr>
              <w:t>Nhẹ</w:t>
            </w:r>
          </w:p>
        </w:tc>
      </w:tr>
      <w:tr>
        <w:tc>
          <w:tcPr>
            <w:tcW w:type="dxa" w:w="2880"/>
          </w:tcPr>
          <w:p>
            <w:pPr>
              <w:jc w:val="left"/>
            </w:pPr>
            <w:r/>
            <w:r>
              <w:rPr>
                <w:sz w:val="20"/>
              </w:rPr>
              <w:t>Ứng dụng gợi ý</w:t>
            </w:r>
          </w:p>
        </w:tc>
        <w:tc>
          <w:tcPr>
            <w:tcW w:type="dxa" w:w="2880"/>
          </w:tcPr>
          <w:p>
            <w:pPr>
              <w:jc w:val="center"/>
            </w:pPr>
            <w:r/>
            <w:r>
              <w:rPr>
                <w:sz w:val="20"/>
              </w:rPr>
              <w:t>UV Oil thương mại</w:t>
            </w:r>
          </w:p>
        </w:tc>
        <w:tc>
          <w:tcPr>
            <w:tcW w:type="dxa" w:w="2880"/>
          </w:tcPr>
          <w:p>
            <w:pPr>
              <w:jc w:val="center"/>
            </w:pPr>
            <w:r/>
            <w:r>
              <w:rPr>
                <w:sz w:val="20"/>
              </w:rPr>
              <w:t>Dầu 1K cao cấp</w:t>
            </w:r>
          </w:p>
        </w:tc>
      </w:tr>
    </w:tbl>
    <w:p>
      <w:pPr>
        <w:spacing w:after="40"/>
      </w:pPr>
    </w:p>
    <w:p>
      <w:pPr>
        <w:spacing w:before="120" w:after="200"/>
        <w:ind w:left="432"/>
        <w:pBdr>
          <w:left w:val="single" w:sz="18" w:space="8" w:color="8A5A00"/>
        </w:pBdr>
      </w:pPr>
      <w:r>
        <w:rPr>
          <w:i/>
          <w:color w:val="1B3A1C"/>
          <w:sz w:val="23"/>
        </w:rPr>
        <w:t>UV Oil vẫn là mảnh ghép cần hoàn thiện: giảm ngả vàng (giảm TO, dùng photoinitiator PI-819), tăng %HEA để RLO UV khô được, và cải thiện độ thấm. Nhưng hướng đi đã rõ.</w:t>
      </w:r>
    </w:p>
    <w:p>
      <w:pPr>
        <w:spacing w:before="320" w:after="120"/>
        <w:pBdr>
          <w:bottom w:val="single" w:sz="6" w:space="4" w:color="2E6B2F"/>
        </w:pBdr>
      </w:pPr>
      <w:r>
        <w:rPr>
          <w:b/>
          <w:color w:val="2E6B2F"/>
          <w:sz w:val="34"/>
        </w:rPr>
        <w:t>8. Nhìn lại và bước tiếp</w:t>
      </w:r>
    </w:p>
    <w:p>
      <w:pPr>
        <w:jc w:val="both"/>
      </w:pPr>
      <w:r>
        <w:rPr>
          <w:b w:val="0"/>
          <w:i w:val="0"/>
        </w:rPr>
        <w:t>Sau sáu tháng, bức tranh đã thành hình. Từ một giọt dầu lanh thô khô chậm và kém bền, chúng tôi có trong tay cả một họ sản phẩm:</w:t>
      </w:r>
    </w:p>
    <w:p>
      <w:pPr>
        <w:pStyle w:val="ListBullet"/>
      </w:pPr>
      <w:r>
        <w:rPr>
          <w:b/>
          <w:i w:val="0"/>
        </w:rPr>
        <w:t>M2005 (6% MA)</w:t>
      </w:r>
      <w:r>
        <w:rPr>
          <w:b w:val="0"/>
          <w:i w:val="0"/>
        </w:rPr>
        <w:t xml:space="preserve"> — dầu nền chủ lực, đã hoàn thiện, sẵn sàng cho nhũ W/O và O/W.</w:t>
      </w:r>
    </w:p>
    <w:p>
      <w:pPr>
        <w:pStyle w:val="ListBullet"/>
      </w:pPr>
      <w:r>
        <w:rPr>
          <w:b/>
          <w:i w:val="0"/>
        </w:rPr>
        <w:t>MATR v2 (lót RLO sống)</w:t>
      </w:r>
      <w:r>
        <w:rPr>
          <w:b w:val="0"/>
          <w:i w:val="0"/>
        </w:rPr>
        <w:t xml:space="preserve"> — vượt dầu đang sản xuất, đã hóa giải cong vênh.</w:t>
      </w:r>
    </w:p>
    <w:p>
      <w:pPr>
        <w:pStyle w:val="ListBullet"/>
      </w:pPr>
      <w:r>
        <w:rPr>
          <w:b/>
          <w:i w:val="0"/>
        </w:rPr>
        <w:t>Hardwax 3005 M2</w:t>
      </w:r>
      <w:r>
        <w:rPr>
          <w:b w:val="0"/>
          <w:i w:val="0"/>
        </w:rPr>
        <w:t xml:space="preserve"> — dầu sáp cứng 1K khô 16h, đầy triển vọng.</w:t>
      </w:r>
    </w:p>
    <w:p>
      <w:pPr>
        <w:pStyle w:val="ListBullet"/>
      </w:pPr>
      <w:r>
        <w:rPr>
          <w:b/>
          <w:i w:val="0"/>
        </w:rPr>
        <w:t>RLO UV (4% HEA)</w:t>
      </w:r>
      <w:r>
        <w:rPr>
          <w:b w:val="0"/>
          <w:i w:val="0"/>
        </w:rPr>
        <w:t xml:space="preserve"> — ít vàng, dẻo dai, thấm tốt, hướng tới phân khúc cao cấp.</w:t>
      </w:r>
    </w:p>
    <w:p>
      <w:pPr>
        <w:spacing w:before="200" w:after="80"/>
      </w:pPr>
      <w:r>
        <w:rPr>
          <w:b/>
          <w:color w:val="8A5A00"/>
          <w:sz w:val="27"/>
        </w:rPr>
        <w:t>Toàn cảnh: từ một giọt dầu đến cả một họ sản phẩm</w:t>
      </w:r>
    </w:p>
    <w:p>
      <w:pPr>
        <w:jc w:val="both"/>
      </w:pPr>
      <w:r>
        <w:rPr>
          <w:b w:val="0"/>
          <w:i w:val="0"/>
        </w:rPr>
        <w:t>Nếu vẽ lại toàn bộ hành trình trên một sơ đồ, mọi thứ đều bắt nguồn từ RLO rồi rẽ nhánh thành các dòng sản phẩm khác nhau qua từng phản ứng biến tính:</w:t>
      </w:r>
    </w:p>
    <w:p>
      <w:pPr>
        <w:jc w:val="center"/>
      </w:pPr>
      <w:r>
        <w:drawing>
          <wp:inline xmlns:a="http://schemas.openxmlformats.org/drawingml/2006/main" xmlns:pic="http://schemas.openxmlformats.org/drawingml/2006/picture">
            <wp:extent cx="5760720" cy="4102362"/>
            <wp:docPr id="1" name="Picture 1"/>
            <wp:cNvGraphicFramePr>
              <a:graphicFrameLocks noChangeAspect="1"/>
            </wp:cNvGraphicFramePr>
            <a:graphic>
              <a:graphicData uri="http://schemas.openxmlformats.org/drawingml/2006/picture">
                <pic:pic>
                  <pic:nvPicPr>
                    <pic:cNvPr id="0" name="So_do_chuyen_hoa_dau_thuc_vat.png"/>
                    <pic:cNvPicPr/>
                  </pic:nvPicPr>
                  <pic:blipFill>
                    <a:blip r:embed="rId9"/>
                    <a:stretch>
                      <a:fillRect/>
                    </a:stretch>
                  </pic:blipFill>
                  <pic:spPr>
                    <a:xfrm>
                      <a:off x="0" y="0"/>
                      <a:ext cx="5760720" cy="4102362"/>
                    </a:xfrm>
                    <a:prstGeom prst="rect"/>
                  </pic:spPr>
                </pic:pic>
              </a:graphicData>
            </a:graphic>
          </wp:inline>
        </w:drawing>
      </w:r>
    </w:p>
    <w:p>
      <w:pPr>
        <w:spacing w:after="240"/>
        <w:jc w:val="center"/>
      </w:pPr>
      <w:r>
        <w:rPr>
          <w:i/>
          <w:color w:val="555555"/>
          <w:sz w:val="19"/>
        </w:rPr>
        <w:t>Sơ đồ chuyển hóa dầu thực vật — từ RLO đến các dòng sản phẩm bảo quản gỗ</w:t>
      </w:r>
    </w:p>
    <w:p>
      <w:pPr>
        <w:spacing w:before="200" w:after="80"/>
      </w:pPr>
      <w:r>
        <w:rPr>
          <w:b/>
          <w:color w:val="8A5A00"/>
          <w:sz w:val="27"/>
        </w:rPr>
        <w:t>Định hướng ba giai đoạn</w:t>
      </w:r>
    </w:p>
    <w:p>
      <w:pPr>
        <w:jc w:val="both"/>
      </w:pPr>
      <w:r>
        <w:rPr>
          <w:b/>
          <w:i w:val="0"/>
        </w:rPr>
        <w:t xml:space="preserve">Ngắn hạn: </w:t>
      </w:r>
      <w:r>
        <w:rPr>
          <w:b w:val="0"/>
          <w:i w:val="0"/>
        </w:rPr>
        <w:t>dầu lau nhũ W/O &amp; O/W từ M2005 — giá rẻ, dễ thi công, VOC thấp, cạnh tranh dầu nhập phân khúc thấp-trung.</w:t>
      </w:r>
    </w:p>
    <w:p>
      <w:pPr>
        <w:jc w:val="both"/>
      </w:pPr>
      <w:r>
        <w:rPr>
          <w:b/>
          <w:i w:val="0"/>
        </w:rPr>
        <w:t xml:space="preserve">Trung hạn: </w:t>
      </w:r>
      <w:r>
        <w:rPr>
          <w:b w:val="0"/>
          <w:i w:val="0"/>
        </w:rPr>
        <w:t>Hardwax Oil 1K và RLO UV — nhắm tới đối thủ tầm Rubio Monocoat 1K.</w:t>
      </w:r>
    </w:p>
    <w:p>
      <w:pPr>
        <w:jc w:val="both"/>
      </w:pPr>
      <w:r>
        <w:rPr>
          <w:b/>
          <w:i w:val="0"/>
        </w:rPr>
        <w:t xml:space="preserve">Dài hạn: </w:t>
      </w:r>
      <w:r>
        <w:rPr>
          <w:b w:val="0"/>
          <w:i w:val="0"/>
        </w:rPr>
        <w:t>Hardwax Oil 2K (polyol + HI100) và UV Oil thương mại — cạnh tranh Rubio Monocoat 2C.</w:t>
      </w:r>
    </w:p>
    <w:p>
      <w:pPr>
        <w:jc w:val="both"/>
      </w:pPr>
      <w:r>
        <w:rPr>
          <w:b w:val="0"/>
          <w:i w:val="0"/>
        </w:rPr>
        <w:t xml:space="preserve">Và những câu hỏi còn để ngỏ cho chặng sau: thay dung môi hóa dầu bằng d-Limonene chiết từ vỏ cam, thử hệ 'dual-cure' kết hợp UV và khô tự nhiên, và tiếp tục truy tìm giải pháp cong vênh triệt để. </w:t>
      </w:r>
      <w:r>
        <w:rPr>
          <w:b/>
          <w:i w:val="0"/>
        </w:rPr>
        <w:t>Hành trình biến những giọt dầu thực vật thành lớp phủ bảo vệ gỗ vẫn còn đang tiếp diễn.</w:t>
      </w:r>
    </w:p>
    <w:p/>
    <w:p>
      <w:pPr>
        <w:jc w:val="center"/>
      </w:pPr>
      <w:r>
        <w:rPr>
          <w:i/>
          <w:color w:val="555555"/>
          <w:sz w:val="19"/>
        </w:rPr>
        <w:t>— Trần Vũ Linh, Phòng R&amp;D · Tổng hợp từ thực nghiệm 15/12/2025 → 12/06/2026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eastAsia="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