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5102"/>
        <w:gridCol w:w="2551"/>
      </w:tblGrid>
      <w:tr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/>
          <w:p>
            <w:pPr>
              <w:spacing w:before="4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ISO 9001 - ISO 14001</w:t>
            </w:r>
          </w:p>
        </w:tc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0" w:after="60"/>
            </w:pPr>
            <w:r>
              <w:rPr>
                <w:rFonts w:ascii="Times New Roman" w:hAnsi="Times New Roman" w:eastAsia="Times New Roman"/>
                <w:b/>
                <w:sz w:val="20"/>
              </w:rPr>
              <w:t>CÔNG TY TNHH SX - TM HÓA KEO BÌNH THẠNH</w:t>
            </w:r>
          </w:p>
          <w:p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Địa chỉ: Bình Phước B, P. Bình Chuẩn, Thuận An, Bình Dương.</w:t>
            </w:r>
          </w:p>
          <w:p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Tel: (0650) 3 789 991/2/3</w:t>
            </w:r>
          </w:p>
          <w:p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Fax: (0650) 3 789 996</w:t>
            </w:r>
          </w:p>
          <w:p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Email: hkbt@btchem.com.vn</w:t>
            </w:r>
          </w:p>
          <w:p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8"/>
              </w:rPr>
              <w:t>Website: www.btchem.com.vn</w:t>
            </w:r>
          </w:p>
        </w:tc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100"/>
              <w:jc w:val="right"/>
            </w:pPr>
            <w:r>
              <w:rPr>
                <w:rFonts w:ascii="Times New Roman" w:hAnsi="Times New Roman" w:eastAsia="Times New Roman"/>
                <w:b w:val="0"/>
                <w:color w:val="808080"/>
                <w:sz w:val="16"/>
              </w:rPr>
              <w:t>[ANAB]</w:t>
            </w:r>
          </w:p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color w:val="808080"/>
                <w:sz w:val="16"/>
              </w:rPr>
              <w:t>[Intertek]</w:t>
            </w:r>
          </w:p>
        </w:tc>
      </w:tr>
    </w:tbl>
    <w:p>
      <w:pPr>
        <w:spacing w:before="280" w:after="40"/>
        <w:jc w:val="center"/>
      </w:pPr>
      <w:r>
        <w:rPr>
          <w:rFonts w:ascii="Times New Roman" w:hAnsi="Times New Roman" w:eastAsia="Times New Roman"/>
          <w:b/>
          <w:sz w:val="28"/>
          <w:u w:val="single"/>
        </w:rPr>
        <w:t>BẢNG ĐÁNH GIÁ KHÁCH HÀNG MỚI</w:t>
      </w:r>
    </w:p>
    <w:p>
      <w:pPr>
        <w:spacing w:before="0" w:after="200"/>
        <w:jc w:val="center"/>
      </w:pPr>
      <w:r>
        <w:rPr>
          <w:rFonts w:ascii="Times New Roman" w:hAnsi="Times New Roman" w:eastAsia="Times New Roman"/>
          <w:b w:val="0"/>
          <w:sz w:val="18"/>
        </w:rPr>
        <w:t>(NEW CUSTOMER EVALUATION FORM)</w:t>
      </w:r>
    </w:p>
    <w:p>
      <w:pPr>
        <w:spacing w:before="160" w:after="80"/>
      </w:pPr>
      <w:r>
        <w:rPr>
          <w:rFonts w:ascii="Times New Roman" w:hAnsi="Times New Roman" w:eastAsia="Times New Roman"/>
          <w:b/>
          <w:sz w:val="24"/>
        </w:rPr>
        <w:t>A- Thông tin khách hàng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sz w:val="22"/>
        </w:rPr>
        <w:t>Tên Công ty Khách hàng: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Địa chỉ: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Người liên lạc: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Làm hàng cho khách hàng nào: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Đang sử dụng sơn NCC nào: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sz w:val="24"/>
        </w:rPr>
        <w:t>B- Quy mô nhà máy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Diện tích nhà xưởng 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Số lượng dây chuyền sơn: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Sản lượng (cont /tháng) 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" w:after="20"/>
      </w:pPr>
      <w:r>
        <w:rPr>
          <w:rFonts w:ascii="Times New Roman" w:hAnsi="Times New Roman" w:eastAsia="Times New Roman"/>
          <w:sz w:val="22"/>
        </w:rPr>
        <w:t xml:space="preserve">✓ </w:t>
      </w:r>
      <w:r>
        <w:rPr>
          <w:rFonts w:ascii="Times New Roman" w:hAnsi="Times New Roman" w:eastAsia="Times New Roman"/>
          <w:b w:val="0"/>
          <w:sz w:val="22"/>
        </w:rPr>
        <w:t>Số lượng công nhân 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_________________________________________________</w:t>
      </w:r>
    </w:p>
    <w:p>
      <w:pPr>
        <w:spacing w:before="200" w:after="120"/>
      </w:pPr>
      <w:r>
        <w:rPr>
          <w:rFonts w:ascii="Times New Roman" w:hAnsi="Times New Roman" w:eastAsia="Times New Roman"/>
          <w:b/>
          <w:sz w:val="24"/>
        </w:rPr>
        <w:t>C- Ý kiến đánh giá phòng kỹ thuật</w:t>
      </w:r>
    </w:p>
    <w:p>
      <w:pPr>
        <w:spacing w:before="40" w:after="80"/>
      </w:pPr>
      <w:r>
        <w:rPr>
          <w:rFonts w:ascii="Times New Roman" w:hAnsi="Times New Roman" w:eastAsia="Times New Roman"/>
          <w:b/>
          <w:sz w:val="22"/>
        </w:rPr>
        <w:t>1- Đánh giá quy mô khách hàng:</w:t>
      </w:r>
    </w:p>
    <w:p>
      <w:pPr>
        <w:spacing w:before="0" w:after="120"/>
      </w:pPr>
      <w:r>
        <w:rPr>
          <w:rFonts w:ascii="Times New Roman" w:hAnsi="Times New Roman" w:eastAsia="Times New Roman"/>
          <w:b w:val="0"/>
          <w:sz w:val="22"/>
        </w:rPr>
        <w:t>☐ Lớn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Khá lớn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Trung bình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Nhỏ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Tiềm năng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</w:p>
    <w:p>
      <w:pPr>
        <w:spacing w:before="80" w:after="80"/>
      </w:pPr>
      <w:r>
        <w:rPr>
          <w:rFonts w:ascii="Times New Roman" w:hAnsi="Times New Roman" w:eastAsia="Times New Roman"/>
          <w:b/>
          <w:sz w:val="22"/>
        </w:rPr>
        <w:t>2- Nhân sự kỹ thuật bố trí theo dõi – phục vụ khách hàng:</w:t>
      </w:r>
    </w:p>
    <w:p>
      <w:pPr>
        <w:spacing w:before="0" w:after="80"/>
      </w:pPr>
      <w:r>
        <w:rPr>
          <w:rFonts w:ascii="Times New Roman" w:hAnsi="Times New Roman" w:eastAsia="Times New Roman"/>
          <w:b w:val="0"/>
          <w:sz w:val="22"/>
        </w:rPr>
        <w:t>☐ Không bố trí kỹ thuật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1 kỹ thuật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2 kỹ thuật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3 kỹ thuật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</w:p>
    <w:p>
      <w:pPr>
        <w:spacing w:before="0" w:after="120"/>
      </w:pPr>
      <w:r>
        <w:rPr>
          <w:rFonts w:ascii="Times New Roman" w:hAnsi="Times New Roman" w:eastAsia="Times New Roman"/>
          <w:b w:val="0"/>
          <w:sz w:val="22"/>
        </w:rPr>
        <w:t>☐ Yêu cầu đặc biệt khác (1 nhóm kỹ thuật)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_________________________________</w:t>
      </w:r>
    </w:p>
    <w:p>
      <w:pPr>
        <w:spacing w:before="80" w:after="80"/>
      </w:pPr>
      <w:r>
        <w:rPr>
          <w:rFonts w:ascii="Times New Roman" w:hAnsi="Times New Roman" w:eastAsia="Times New Roman"/>
          <w:b/>
          <w:sz w:val="22"/>
        </w:rPr>
        <w:t>3- Giá thành và công nợ:</w:t>
      </w:r>
    </w:p>
    <w:p>
      <w:pPr>
        <w:spacing w:before="0" w:after="120"/>
      </w:pPr>
      <w:r>
        <w:rPr>
          <w:rFonts w:ascii="Times New Roman" w:hAnsi="Times New Roman" w:eastAsia="Times New Roman"/>
          <w:b w:val="0"/>
          <w:sz w:val="22"/>
        </w:rPr>
        <w:t>☐ Giá tốt cạnh tranh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Giá bình thường</w:t>
      </w:r>
      <w:r>
        <w:rPr>
          <w:rFonts w:ascii="Times New Roman" w:hAnsi="Times New Roman" w:eastAsia="Times New Roman"/>
          <w:b w:val="0"/>
          <w:sz w:val="20"/>
        </w:rPr>
        <w:t xml:space="preserve">    </w:t>
      </w:r>
      <w:r>
        <w:rPr>
          <w:rFonts w:ascii="Times New Roman" w:hAnsi="Times New Roman" w:eastAsia="Times New Roman"/>
          <w:b w:val="0"/>
          <w:sz w:val="22"/>
        </w:rPr>
        <w:t>☐ Giá khác:</w:t>
      </w:r>
      <w:r>
        <w:rPr>
          <w:rFonts w:ascii="Times New Roman" w:hAnsi="Times New Roman" w:eastAsia="Times New Roman"/>
          <w:b w:val="0"/>
          <w:sz w:val="20"/>
        </w:rPr>
        <w:t xml:space="preserve">   </w:t>
      </w:r>
      <w:r>
        <w:rPr>
          <w:rFonts w:ascii="Times New Roman" w:hAnsi="Times New Roman" w:eastAsia="Times New Roman"/>
          <w:b w:val="0"/>
          <w:sz w:val="22"/>
        </w:rPr>
        <w:t>____________________</w:t>
      </w:r>
    </w:p>
    <w:p>
      <w:pPr>
        <w:spacing w:before="40" w:after="40"/>
      </w:pPr>
      <w:r>
        <w:rPr>
          <w:rFonts w:ascii="Times New Roman" w:hAnsi="Times New Roman" w:eastAsia="Times New Roman"/>
          <w:b/>
          <w:sz w:val="22"/>
        </w:rPr>
        <w:t>Công nợ: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sz w:val="22"/>
        </w:rPr>
        <w:t>___________________________________________________________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sz w:val="22"/>
        </w:rPr>
        <w:t>___________________________________________________________</w:t>
      </w:r>
    </w:p>
    <w:p>
      <w:pPr>
        <w:spacing w:before="0" w:after="0"/>
      </w:pPr>
      <w:r>
        <w:rPr>
          <w:rFonts w:ascii="Times New Roman" w:hAnsi="Times New Roman" w:eastAsia="Times New Roman"/>
          <w:b w:val="0"/>
          <w:sz w:val="22"/>
        </w:rPr>
        <w:t>___________________________________________________________</w:t>
      </w:r>
    </w:p>
    <w:p>
      <w:pPr>
        <w:spacing w:before="500"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90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2"/>
              </w:rPr>
              <w:t>Ban Giám Đốc xem xét</w:t>
            </w:r>
          </w:p>
        </w:tc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90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2"/>
              </w:rPr>
              <w:t>LĐ phòng kỹ thuật</w:t>
            </w:r>
          </w:p>
        </w:tc>
        <w:tc>
          <w:tcPr>
            <w:tcW w:type="dxa" w:w="332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90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2"/>
              </w:rPr>
              <w:t>Người đánh giá.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