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040"/>
            <w:tcBorders>
              <w:right w:sz="6" w:val="single" w:color="D3D3D3"/>
            </w:tcBorders>
            <w:tcMar>
              <w:top w:w="80" w:type="dxa"/>
              <w:bottom w:w="80" w:type="dxa"/>
              <w:left w:w="80" w:type="dxa"/>
              <w:right w:w="15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97280" cy="117525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 công ty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752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80"/>
              <w:jc w:val="center"/>
            </w:pPr>
            <w:r>
              <w:rPr>
                <w:i/>
                <w:sz w:val="17"/>
              </w:rPr>
              <w:t>ISO 9001 - ISO 14001</w:t>
            </w:r>
          </w:p>
        </w:tc>
        <w:tc>
          <w:tcPr>
            <w:tcW w:type="dxa" w:w="5040"/>
            <w:tcMar>
              <w:top w:w="80" w:type="dxa"/>
              <w:bottom w:w="80" w:type="dxa"/>
              <w:left w:w="150" w:type="dxa"/>
              <w:right w:w="80" w:type="dxa"/>
            </w:tcMar>
          </w:tcPr>
          <w:p>
            <w:pPr>
              <w:spacing w:line="276" w:lineRule="auto"/>
            </w:pPr>
            <w:r>
              <w:rPr>
                <w:b/>
                <w:color w:val="003366"/>
                <w:sz w:val="22"/>
              </w:rPr>
              <w:t>CÔNG TY TNHH SX - TM HÓA KEO BÌNH THẠNH</w:t>
              <w:br/>
            </w:r>
            <w:r>
              <w:rPr>
                <w:sz w:val="19"/>
              </w:rPr>
              <w:t>Địa chỉ: Bình Phước B, P. Bình Chuẩn, TP. Thuận An, Tỉnh Bình Dương.</w:t>
              <w:br/>
              <w:t>Tel: (0274) 3 789 991/2/3  -  Fax: (0274) 3 789 990</w:t>
              <w:br/>
              <w:t>Email: hkbt@btchem.com.vn  -  Website: www.btchem.com.vn</w:t>
            </w:r>
          </w:p>
        </w:tc>
      </w:tr>
    </w:tbl>
    <w:p>
      <w:pPr>
        <w:spacing w:before="240"/>
      </w:pPr>
    </w:p>
    <w:p>
      <w:pPr>
        <w:jc w:val="center"/>
      </w:pPr>
      <w:r>
        <w:rPr>
          <w:b/>
          <w:color w:val="003366"/>
          <w:sz w:val="32"/>
        </w:rPr>
        <w:t>BẢNG ĐÁNH GIÁ KHÁCH HÀNG MỚI</w:t>
      </w:r>
    </w:p>
    <w:p>
      <w:pPr>
        <w:spacing w:before="240" w:after="80"/>
      </w:pPr>
      <w:r>
        <w:rPr>
          <w:b/>
          <w:sz w:val="26"/>
        </w:rPr>
        <w:t>A- Tên Công ty Khách hàng:</w:t>
      </w:r>
    </w:p>
    <w:p>
      <w:pPr>
        <w:spacing w:after="80"/>
        <w:ind w:left="360"/>
      </w:pPr>
      <w:r>
        <w:rPr>
          <w:b/>
        </w:rPr>
        <w:t xml:space="preserve">✓  Tên Công ty Khách hàng: </w:t>
      </w:r>
      <w:r>
        <w:t>CÔNG TY CỔ PHẦN XÂY DỰNG KIẾN TRÚC AA TÂY NINH (AA TAY NINH CORPORATION)</w:t>
      </w:r>
    </w:p>
    <w:p>
      <w:pPr>
        <w:spacing w:after="80"/>
        <w:ind w:left="360"/>
      </w:pPr>
      <w:r>
        <w:rPr>
          <w:b/>
        </w:rPr>
        <w:t xml:space="preserve">✓  Địa chỉ: </w:t>
      </w:r>
      <w:r>
        <w:t>Tổ 1, ấp Bùng Binh, Xã Hưng Thuận, Thị xã Trảng Bàng, Tỉnh Tây Ninh, Việt Nam</w:t>
      </w:r>
    </w:p>
    <w:p>
      <w:pPr>
        <w:spacing w:after="80"/>
        <w:ind w:left="360"/>
      </w:pPr>
      <w:r>
        <w:rPr>
          <w:b/>
        </w:rPr>
        <w:t xml:space="preserve">✓  Người liên lạc: </w:t>
      </w:r>
      <w:r>
        <w:t>Trần Quang Thuận (Người đại diện pháp luật)</w:t>
      </w:r>
    </w:p>
    <w:p>
      <w:pPr>
        <w:spacing w:after="80"/>
        <w:ind w:left="360"/>
      </w:pPr>
      <w:r>
        <w:rPr>
          <w:b/>
        </w:rPr>
        <w:t xml:space="preserve">✓  Làm hàng cho khách hàng nào: </w:t>
      </w:r>
      <w:r>
        <w:t>Sản xuất đồ nội thất rời số lượng lớn cho công trình, căn hộ, bán lẻ trong và ngoài nước (dưới hình thức ODM, OEM)</w:t>
      </w:r>
    </w:p>
    <w:p>
      <w:pPr>
        <w:spacing w:after="80"/>
        <w:ind w:left="360"/>
      </w:pPr>
      <w:r>
        <w:rPr>
          <w:b/>
        </w:rPr>
        <w:t xml:space="preserve">✓  Đang sử dụng sơn NCC nào: </w:t>
      </w:r>
      <w:r>
        <w:t>________________________________________________________</w:t>
      </w:r>
    </w:p>
    <w:p>
      <w:pPr>
        <w:spacing w:before="240" w:after="80"/>
      </w:pPr>
      <w:r>
        <w:rPr>
          <w:b/>
          <w:sz w:val="26"/>
        </w:rPr>
        <w:t>B- Quy mô nhà máy:</w:t>
      </w:r>
    </w:p>
    <w:p>
      <w:pPr>
        <w:spacing w:after="80"/>
        <w:ind w:left="360"/>
      </w:pPr>
      <w:r>
        <w:rPr>
          <w:b/>
        </w:rPr>
        <w:t xml:space="preserve">✓  Diện tích nhà xưởng: </w:t>
      </w:r>
      <w:r>
        <w:t>Tổng diện tích trên 50 hecta (trong đó nhà máy Phù Đổng Giai đoạn 1 rộng 5 hecta, khu nhà xưởng sản xuất hiện đại rộng 30 hecta)</w:t>
      </w:r>
    </w:p>
    <w:p>
      <w:pPr>
        <w:spacing w:after="80"/>
        <w:ind w:left="360"/>
      </w:pPr>
      <w:r>
        <w:rPr>
          <w:b/>
        </w:rPr>
        <w:t xml:space="preserve">✓  Số lượng dây chuyền sơn: </w:t>
      </w:r>
      <w:r>
        <w:t>________________________________________________________</w:t>
      </w:r>
    </w:p>
    <w:p>
      <w:pPr>
        <w:spacing w:after="80"/>
        <w:ind w:left="360"/>
      </w:pPr>
      <w:r>
        <w:rPr>
          <w:b/>
        </w:rPr>
        <w:t xml:space="preserve">✓  Sản lượng (cont / tháng): </w:t>
      </w:r>
      <w:r>
        <w:t>________________________________________________________</w:t>
      </w:r>
    </w:p>
    <w:p>
      <w:pPr>
        <w:spacing w:after="80"/>
        <w:ind w:left="360"/>
      </w:pPr>
      <w:r>
        <w:rPr>
          <w:b/>
        </w:rPr>
        <w:t xml:space="preserve">✓  Số lượng công nhân: </w:t>
      </w:r>
      <w:r>
        <w:t>Hơn 3.000 nhân viên (bao gồm khoảng 2.800 - 3.000 công nhân viên tại nhà máy Tây Ninh)</w:t>
      </w:r>
    </w:p>
    <w:p>
      <w:pPr>
        <w:spacing w:before="240" w:after="80"/>
      </w:pPr>
      <w:r>
        <w:rPr>
          <w:b/>
          <w:sz w:val="26"/>
        </w:rPr>
        <w:t>C- Ý kiến đánh giá phòng kỹ thuật:</w:t>
      </w:r>
    </w:p>
    <w:p>
      <w:pPr>
        <w:spacing w:after="80"/>
        <w:ind w:left="360"/>
      </w:pPr>
      <w:r>
        <w:rPr>
          <w:b/>
        </w:rPr>
        <w:t>1- Đánh giá quy mô khách hàng:</w:t>
        <w:br/>
      </w:r>
    </w:p>
    <w:p>
      <w:pPr>
        <w:spacing w:after="80"/>
        <w:ind w:left="576"/>
      </w:pPr>
      <w:r>
        <w:rPr>
          <w:b/>
        </w:rPr>
        <w:t xml:space="preserve">☒  Lớn       </w:t>
      </w:r>
      <w:r>
        <w:t xml:space="preserve">☐  Khá lớn       </w:t>
      </w:r>
      <w:r>
        <w:t xml:space="preserve">☐  Trung bình       </w:t>
      </w:r>
      <w:r>
        <w:t xml:space="preserve">☐  Nhỏ       </w:t>
      </w:r>
      <w:r>
        <w:t>☐  Tiềm năng</w:t>
      </w:r>
    </w:p>
    <w:p>
      <w:pPr>
        <w:spacing w:after="80"/>
        <w:ind w:left="360"/>
      </w:pPr>
      <w:r>
        <w:rPr>
          <w:b/>
        </w:rPr>
        <w:t>2- Nhân sự kỹ thuật bố trí theo dõi – phục vụ khách hàng:</w:t>
        <w:br/>
      </w:r>
    </w:p>
    <w:p>
      <w:pPr>
        <w:spacing w:after="80"/>
        <w:ind w:left="576"/>
      </w:pPr>
      <w:r>
        <w:t xml:space="preserve">☐  Không bố trí kỹ thuật       </w:t>
      </w:r>
      <w:r>
        <w:t xml:space="preserve">☐  1 kỹ thuật       </w:t>
      </w:r>
      <w:r>
        <w:t xml:space="preserve">☐  2 kỹ thuật       </w:t>
      </w:r>
      <w:r>
        <w:t>☐  3 kỹ thuật</w:t>
        <w:br/>
      </w:r>
      <w:r>
        <w:t>☐  Yêu cầu đặc biệt khác (1 nhóm kỹ thuật)</w:t>
      </w:r>
    </w:p>
    <w:p>
      <w:pPr>
        <w:spacing w:after="80"/>
        <w:ind w:left="360"/>
      </w:pPr>
      <w:r>
        <w:rPr>
          <w:b/>
        </w:rPr>
        <w:t>3- Giá thành và công nợ:</w:t>
        <w:br/>
      </w:r>
    </w:p>
    <w:p>
      <w:pPr>
        <w:spacing w:after="80"/>
        <w:ind w:left="576"/>
      </w:pPr>
      <w:r>
        <w:t xml:space="preserve">☐  Giá tốt cạnh tranh       </w:t>
      </w:r>
      <w:r>
        <w:t xml:space="preserve">☐  Giá bình thường       </w:t>
      </w:r>
      <w:r>
        <w:t>☐  Giá khác: _________________________</w:t>
        <w:br/>
        <w:br/>
      </w:r>
    </w:p>
    <w:p>
      <w:pPr>
        <w:spacing w:after="80"/>
        <w:ind w:left="360"/>
      </w:pPr>
      <w:r>
        <w:rPr>
          <w:b/>
        </w:rPr>
        <w:t xml:space="preserve">Công nợ: </w:t>
      </w:r>
      <w:r>
        <w:t>________________________________________________________</w:t>
      </w:r>
    </w:p>
    <w:p>
      <w:pPr>
        <w:spacing w:before="4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c>
          <w:tcPr>
            <w:tcW w:type="dxa" w:w="3360"/>
          </w:tcPr>
          <w:p>
            <w:pPr>
              <w:spacing w:after="80"/>
              <w:jc w:val="center"/>
            </w:pPr>
            <w:r>
              <w:rPr>
                <w:b/>
              </w:rPr>
              <w:t>Ban Giám Đốc xem xét</w:t>
            </w:r>
          </w:p>
          <w:p>
            <w:pPr>
              <w:spacing w:before="720"/>
              <w:jc w:val="center"/>
            </w:pPr>
          </w:p>
        </w:tc>
        <w:tc>
          <w:tcPr>
            <w:tcW w:type="dxa" w:w="3360"/>
          </w:tcPr>
          <w:p>
            <w:pPr>
              <w:spacing w:after="80"/>
              <w:jc w:val="center"/>
            </w:pPr>
            <w:r>
              <w:rPr>
                <w:b/>
              </w:rPr>
              <w:t>LĐ phòng kỹ thuật</w:t>
            </w:r>
          </w:p>
          <w:p>
            <w:pPr>
              <w:spacing w:before="720"/>
              <w:jc w:val="center"/>
            </w:pPr>
          </w:p>
        </w:tc>
        <w:tc>
          <w:tcPr>
            <w:tcW w:type="dxa" w:w="3360"/>
          </w:tcPr>
          <w:p>
            <w:pPr>
              <w:spacing w:after="80"/>
              <w:jc w:val="center"/>
            </w:pPr>
            <w:r>
              <w:rPr>
                <w:b/>
              </w:rPr>
              <w:t>Người đánh giá</w:t>
            </w:r>
          </w:p>
          <w:p>
            <w:pPr>
              <w:spacing w:before="720"/>
              <w:jc w:val="center"/>
            </w:pPr>
          </w:p>
        </w:tc>
      </w:tr>
    </w:tbl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