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  <w:jc w:val="center"/>
      </w:pPr>
      <w:r>
        <w:rPr>
          <w:b/>
          <w:bCs/>
          <w:color w:val="2E75B6"/>
          <w:sz w:val="52"/>
          <w:szCs w:val="52"/>
        </w:rPr>
        <w:t xml:space="preserve">BLUEPRINT — PHÂN HỆ BÁN HÀNG (OM)</w:t>
      </w:r>
    </w:p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Công ty Sơn BT Chem</w:t>
      </w:r>
    </w:p>
    <w:p>
      <w:pPr>
        <w:spacing w:after="600"/>
        <w:jc w:val="center"/>
      </w:pPr>
      <w:r>
        <w:rPr>
          <w:color w:val="555555"/>
          <w:sz w:val="28"/>
          <w:szCs w:val="28"/>
        </w:rPr>
        <w:t xml:space="preserve">Microsoft Dynamics 365 Business Central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77"/>
        <w:gridCol w:w="6961"/>
      </w:tblGrid>
      <w:tr>
        <w:trPr>
          <w:tblHeader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Mục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Nội dung</w:t>
            </w:r>
          </w:p>
        </w:tc>
      </w:tr>
      <w:tr>
        <w:trPr>
          <w:tblHeader w:val="false"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Dự án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Triển khai ERP — BT Chem</w:t>
            </w:r>
          </w:p>
        </w:tc>
      </w:tr>
      <w:tr>
        <w:trPr>
          <w:tblHeader w:val="false"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Phân hệ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Bán hàng (OM — Order Management / Sales)</w:t>
            </w:r>
          </w:p>
        </w:tc>
      </w:tr>
      <w:tr>
        <w:trPr>
          <w:tblHeader w:val="false"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Tư vấn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FPT</w:t>
            </w:r>
          </w:p>
        </w:tc>
      </w:tr>
      <w:tr>
        <w:trPr>
          <w:tblHeader w:val="false"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Phiên bản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V1.0</w:t>
            </w:r>
          </w:p>
        </w:tc>
      </w:tr>
      <w:tr>
        <w:trPr>
          <w:tblHeader w:val="false"/>
        </w:trPr>
        <w:tc>
          <w:tcPr>
            <w:tcW w:type="dxa" w:w="267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Ngày</w:t>
            </w:r>
          </w:p>
        </w:tc>
        <w:tc>
          <w:tcPr>
            <w:tcW w:type="dxa" w:w="696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10/06/2026</w:t>
            </w:r>
          </w:p>
        </w:tc>
      </w:tr>
    </w:tbl>
    <w:p>
      <w:pPr>
        <w:pStyle w:val="Heading1"/>
        <w:pageBreakBefore/>
      </w:pPr>
      <w:r>
        <w:t xml:space="preserve">LỊCH SỬ THAY ĐỔI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42"/>
        <w:gridCol w:w="1713"/>
        <w:gridCol w:w="3855"/>
        <w:gridCol w:w="1928"/>
      </w:tblGrid>
      <w:tr>
        <w:trPr>
          <w:tblHeader/>
        </w:trPr>
        <w:tc>
          <w:tcPr>
            <w:tcW w:type="dxa" w:w="214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Ngày</w:t>
            </w:r>
          </w:p>
        </w:tc>
        <w:tc>
          <w:tcPr>
            <w:tcW w:type="dxa" w:w="17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Phiên bản</w:t>
            </w:r>
          </w:p>
        </w:tc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 thay đổi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Người sửa</w:t>
            </w:r>
          </w:p>
        </w:tc>
      </w:tr>
      <w:tr>
        <w:trPr>
          <w:tblHeader w:val="false"/>
        </w:trPr>
        <w:tc>
          <w:tcPr>
            <w:tcW w:type="dxa" w:w="214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10/06/2026</w:t>
            </w:r>
          </w:p>
        </w:tc>
        <w:tc>
          <w:tcPr>
            <w:tcW w:type="dxa" w:w="17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V1.0</w:t>
            </w:r>
          </w:p>
        </w:tc>
        <w:tc>
          <w:tcPr>
            <w:tcW w:type="dxa" w:w="385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Tài liệu gốc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FPT</w:t>
            </w:r>
          </w:p>
        </w:tc>
      </w:tr>
    </w:tbl>
    <w:p>
      <w:pPr>
        <w:pStyle w:val="Heading2"/>
      </w:pPr>
      <w:r>
        <w:t xml:space="preserve">TRANG KÝ DUYỆT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4"/>
        <w:gridCol w:w="2595"/>
        <w:gridCol w:w="1668"/>
        <w:gridCol w:w="1483"/>
        <w:gridCol w:w="1668"/>
      </w:tblGrid>
      <w:tr>
        <w:trPr>
          <w:tblHeader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Vai trò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Tên &amp; Chức vụ</w:t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Chữ ký</w:t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Ngày</w:t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Ghi chú</w:t>
            </w:r>
          </w:p>
        </w:tc>
      </w:tr>
      <w:tr>
        <w:trPr>
          <w:tblHeader w:val="false"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Giám đốc dự án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Quản lý dự án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Key User OM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Key User FIN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2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Key User MFG</w:t>
            </w:r>
          </w:p>
        </w:tc>
        <w:tc>
          <w:tcPr>
            <w:tcW w:type="dxa" w:w="25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4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  <w:tc>
          <w:tcPr>
            <w:tcW w:type="dxa" w:w="16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MỤC LỤC</w:t>
      </w:r>
    </w:p>
    <w:sdt>
      <w:sdtPr>
        <w:alias w:val="Mục lục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</w:pPr>
      <w:r>
        <w:t xml:space="preserve">1. TỔNG QUAN</w:t>
      </w:r>
    </w:p>
    <w:p>
      <w:pPr>
        <w:pStyle w:val="Heading2"/>
      </w:pPr>
      <w:r>
        <w:t xml:space="preserve">1.1. Phạm vi tài liệu</w:t>
      </w:r>
    </w:p>
    <w:p>
      <w:pPr>
        <w:spacing w:after="120"/>
      </w:pPr>
      <w:r>
        <w:t xml:space="preserve">Tài liệu này xác định đầy đủ các quy trình nghiệp vụ tương lai của </w:t>
      </w:r>
      <w:r>
        <w:rPr>
          <w:b/>
          <w:bCs/>
        </w:rPr>
        <w:t xml:space="preserve">phân hệ Bán hàng (OM)</w:t>
      </w:r>
      <w:r>
        <w:t xml:space="preserve">, được xây dựng bởi đội tư vấn FPT và đội nghiệp vụ của BT Chem.</w:t>
      </w:r>
    </w:p>
    <w:p>
      <w:pPr>
        <w:spacing w:after="120"/>
      </w:pPr>
      <w:r>
        <w:t xml:space="preserve">Các quy trình nghiệp vụ này được áp dụng tại BT Chem khi hệ thống Microsoft Dynamics 365 vận hành.</w:t>
      </w:r>
    </w:p>
    <w:p>
      <w:pPr>
        <w:pStyle w:val="Heading2"/>
      </w:pPr>
      <w:r>
        <w:t xml:space="preserve">1.2. Phạm vi áp dụng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Mô hình kinh doanh: </w:t>
      </w:r>
      <w:r>
        <w:t xml:space="preserve">B2B — bán sơn, hóa chất cho nhà máy sản xuất gỗ / công nghiệp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Kênh bán hàng: </w:t>
      </w:r>
      <w:r>
        <w:t xml:space="preserve">PKD tiếp nhận qua Phone / Zalo / Email → tạo đơn trên hệ thống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Sản phẩm: </w:t>
      </w:r>
      <w:r>
        <w:t xml:space="preserve">Sơn UV, sơn NC, sơn gốc nước, dung môi, hóa chất phụ gia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Đối tượng khách hàng: </w:t>
      </w:r>
      <w:r>
        <w:t xml:space="preserve">Doanh nghiệp sản xuất (B2B), không bán lẻ</w:t>
      </w:r>
    </w:p>
    <w:p>
      <w:pPr>
        <w:pStyle w:val="Heading2"/>
      </w:pPr>
      <w:r>
        <w:t xml:space="preserve">1.3. Các điểm đau hiện tại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Chiết tính giá không rõ ràng — ai tính, căn cứ, cách tính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Hẹn giao hàng không chính thức — KH không biết chính xác ngày nhận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Không phân loại đơn hàng (mới / lặp / điều chỉnh) → khó ưu tiên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Không có SLA thời gian xử lý từng bước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Phân quyền duyệt giá chưa rõ — ai được duyệt CK bao nhiêu %</w:t>
      </w:r>
    </w:p>
    <w:p>
      <w:pPr>
        <w:pStyle w:val="Heading2"/>
      </w:pPr>
      <w:r>
        <w:t xml:space="preserve">1.4. Thuật ngữ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45"/>
        <w:gridCol w:w="6693"/>
      </w:tblGrid>
      <w:tr>
        <w:trPr>
          <w:tblHeader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Thuật ngữ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Giải thích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Order Management — Quản lý đơn hàng / Bán hàng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ĐH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(Sales Order)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Khách hàng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Phòng Kinh Doanh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Bảng giá chuẩn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Bảng giá niêm yết cho từng sản phẩm, có thể theo nhóm KH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Chiết khấu (CK)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Giảm giá theo % hoặc số tiền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Hạn mức tín dụng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Số dư công nợ tối đa cho phép của KH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Ngày giao dự kiến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Ngày hẹn giao hàng (Promised Ship Date)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SLA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Service Level Agreement — Thời gian cam kết xử lý từng bước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Loại đơn hàng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Mới / Lặp / Điều chỉnh / Khẩn</w:t>
            </w:r>
          </w:p>
        </w:tc>
      </w:tr>
      <w:tr>
        <w:trPr>
          <w:tblHeader w:val="false"/>
        </w:trPr>
        <w:tc>
          <w:tcPr>
            <w:tcW w:type="dxa" w:w="294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HĐĐT</w:t>
            </w:r>
          </w:p>
        </w:tc>
        <w:tc>
          <w:tcPr>
            <w:tcW w:type="dxa" w:w="669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Hóa đơn điện tử</w:t>
            </w:r>
          </w:p>
        </w:tc>
      </w:tr>
    </w:tbl>
    <w:p>
      <w:pPr>
        <w:pStyle w:val="Heading2"/>
      </w:pPr>
      <w:r>
        <w:t xml:space="preserve">1.5. Ý nghĩa hình vẽ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0"/>
        <w:gridCol w:w="6158"/>
      </w:tblGrid>
      <w:tr>
        <w:trPr>
          <w:tblHeader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Ký hiệu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Ý nghĩa</w:t>
            </w:r>
          </w:p>
        </w:tc>
      </w:tr>
      <w:tr>
        <w:trPr>
          <w:tblHeader w:val="false"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Hình chữ nhật (xanh dương)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Bước quy trình / Công việc</w:t>
            </w:r>
          </w:p>
        </w:tc>
      </w:tr>
      <w:tr>
        <w:trPr>
          <w:tblHeader w:val="false"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Hình thoi (cam)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Quyết định / Phân nhánh</w:t>
            </w:r>
          </w:p>
        </w:tc>
      </w:tr>
      <w:tr>
        <w:trPr>
          <w:tblHeader w:val="false"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Hình oval (xanh lá)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Bắt đầu / Kết thúc</w:t>
            </w:r>
          </w:p>
        </w:tc>
      </w:tr>
      <w:tr>
        <w:trPr>
          <w:tblHeader w:val="false"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Khối đỏ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Dừng / Ngoại lệ cần xử lý</w:t>
            </w:r>
          </w:p>
        </w:tc>
      </w:tr>
      <w:tr>
        <w:trPr>
          <w:tblHeader w:val="false"/>
        </w:trPr>
        <w:tc>
          <w:tcPr>
            <w:tcW w:type="dxa" w:w="34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Mũi tên nét đứt đỏ</w:t>
            </w:r>
          </w:p>
        </w:tc>
        <w:tc>
          <w:tcPr>
            <w:tcW w:type="dxa" w:w="61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Luồng hủy đơn hàng</w:t>
            </w:r>
          </w:p>
        </w:tc>
      </w:tr>
    </w:tbl>
    <w:p>
      <w:pPr>
        <w:pStyle w:val="Heading1"/>
        <w:pageBreakBefore/>
      </w:pPr>
      <w:r>
        <w:t xml:space="preserve">2. DANH MỤC DỮ LIỆU NỀN</w:t>
      </w:r>
    </w:p>
    <w:p>
      <w:pPr>
        <w:pStyle w:val="Heading2"/>
      </w:pPr>
      <w:r>
        <w:t xml:space="preserve">2.1. Phân loại khách hàng (Customer groups)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6"/>
        <w:gridCol w:w="3213"/>
        <w:gridCol w:w="4590"/>
      </w:tblGrid>
      <w:tr>
        <w:trPr>
          <w:tblHeader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 nhóm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Tên nhóm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KH-VIP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Khách hàng VIP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Nhà máy lớn, đặt hàng thường xuyên &gt; 500 Kg/tháng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KH-TX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Khách hàng thường xuyên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Nhà máy vừa, đặt hàng định kỳ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KH-TH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Khách hàng thời vụ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Đặt theo dự án, không thường xuyên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KH-MN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Khách hàng mới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Chưa có lịch sử giao dịch, cần kiểm tra kỹ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KH-QL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Nội bộ / Quản lý</w:t>
            </w:r>
          </w:p>
        </w:tc>
        <w:tc>
          <w:tcPr>
            <w:tcW w:type="dxa" w:w="45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Xuất hàng mẫu, nội bộ, QC</w:t>
            </w:r>
          </w:p>
        </w:tc>
      </w:tr>
    </w:tbl>
    <w:p>
      <w:pPr>
        <w:pStyle w:val="Heading2"/>
      </w:pPr>
      <w:r>
        <w:t xml:space="preserve">2.2. Thông tin khách hàng (Customer account)</w:t>
      </w:r>
    </w:p>
    <w:p>
      <w:pPr>
        <w:spacing w:after="120"/>
      </w:pPr>
      <w:r>
        <w:rPr>
          <w:b/>
          <w:bCs/>
        </w:rPr>
        <w:t xml:space="preserve">Đường dẫn: </w:t>
      </w:r>
      <w:r>
        <w:rPr>
          <w:i/>
          <w:iCs/>
        </w:rPr>
        <w:t xml:space="preserve">Sales &amp; Marketing → Customers → All customers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1446"/>
        <w:gridCol w:w="5301"/>
      </w:tblGrid>
      <w:tr>
        <w:trPr>
          <w:tblHeader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Trường dữ liệu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Bắt buộc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Mã khách hàng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Tự động sinh theo format: KH-XXXXX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Tên khách hàng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Tên công ty / cá nhân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Mã số thuế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tính duy nhất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Địa chỉ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Địa chỉ giao hàng + địa chỉ xuất HĐ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SĐT / Email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Liên hệ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Nhóm KH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Gán nhóm KH-VIP / KH-TX / KH-TH / KH-MN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Hạn mức tín dụng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Số tiền tối đa được nợ (VND)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Kỳ hạn thanh toán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15 / 30 / 45 / 60 ngày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mặc định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Gán bảng giá chuẩn cho KH này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Người phụ trách</w:t>
            </w:r>
          </w:p>
        </w:tc>
        <w:tc>
          <w:tcPr>
            <w:tcW w:type="dxa" w:w="14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53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Nhân viên PKD phụ trách</w:t>
            </w:r>
          </w:p>
        </w:tc>
      </w:tr>
    </w:tbl>
    <w:p>
      <w:pPr>
        <w:pStyle w:val="Heading3"/>
      </w:pPr>
      <w:r>
        <w:t xml:space="preserve">Quy tắc sinh mã khách hàng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Tiền tố cố định: </w:t>
      </w:r>
      <w:r>
        <w:t xml:space="preserve">KH-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Phần số: </w:t>
      </w:r>
      <w:r>
        <w:t xml:space="preserve">5 chữ số tự động tăng (00001 → 99999), ví dụ: KH-00123</w:t>
      </w:r>
    </w:p>
    <w:p>
      <w:pPr>
        <w:pStyle w:val="Heading2"/>
      </w:pPr>
      <w:r>
        <w:t xml:space="preserve">2.3. Bảng giá chuẩn (Sales price lists)</w:t>
      </w:r>
    </w:p>
    <w:p>
      <w:pPr>
        <w:spacing w:after="120"/>
      </w:pPr>
      <w:r>
        <w:rPr>
          <w:b/>
          <w:bCs/>
        </w:rPr>
        <w:t xml:space="preserve">Đường dẫn: </w:t>
      </w:r>
      <w:r>
        <w:rPr>
          <w:i/>
          <w:iCs/>
        </w:rPr>
        <w:t xml:space="preserve">Sales &amp; Marketing → Setup → Customer price groups</w:t>
      </w:r>
    </w:p>
    <w:p>
      <w:pPr>
        <w:spacing w:after="120"/>
      </w:pPr>
      <w:r>
        <w:t xml:space="preserve">BT Chem có tối đa </w:t>
      </w:r>
      <w:r>
        <w:rPr>
          <w:b/>
          <w:bCs/>
        </w:rPr>
        <w:t xml:space="preserve">4 cấp giá</w:t>
      </w:r>
      <w:r>
        <w:t xml:space="preserve"> cho mỗi sản phẩm: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6"/>
        <w:gridCol w:w="3672"/>
        <w:gridCol w:w="4131"/>
      </w:tblGrid>
      <w:tr>
        <w:trPr>
          <w:tblHeader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Cấp giá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Áp dụng cho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Hệ số so với giá gốc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gốc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niêm yết / giá gốc sản phẩm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1.0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A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KH-VIP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gốc × 0.85 (CK 15%)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B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KH-TX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gốc × 0.90 (CK 10%)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C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KH-TH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gốc × 0.95 (CK 5%)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KH-MN</w:t>
            </w:r>
          </w:p>
        </w:tc>
        <w:tc>
          <w:tcPr>
            <w:tcW w:type="dxa" w:w="36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 mới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Tạm tính theo Giá C hoặc theo thỏa thuận</w:t>
            </w:r>
          </w:p>
        </w:tc>
      </w:tr>
    </w:tbl>
    <w:p>
      <w:pPr>
        <w:spacing w:after="120" w:before="120"/>
      </w:pPr>
      <w:r>
        <w:t xml:space="preserve">Mỗi sản phẩm sẽ có bảng giá riêng, ví dụ: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2891"/>
        <w:gridCol w:w="1285"/>
        <w:gridCol w:w="1285"/>
        <w:gridCol w:w="1285"/>
        <w:gridCol w:w="1285"/>
      </w:tblGrid>
      <w:tr>
        <w:trPr>
          <w:tblHeader/>
        </w:trPr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 SP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Tên SP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Giá gốc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Giá A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Giá B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Giá C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UV-CLR-001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UV Clear Coat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100,000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85,000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90,000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95,000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UV-CLR-002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UV Clear Coat (chống xước)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130,000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110,500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117,000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123,500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NC-CLR-001</w:t>
            </w:r>
          </w:p>
        </w:tc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NC Clear Coat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45,000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38,250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40,500</w:t>
            </w:r>
          </w:p>
        </w:tc>
        <w:tc>
          <w:tcPr>
            <w:tcW w:type="dxa" w:w="128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42,750</w:t>
            </w:r>
          </w:p>
        </w:tc>
      </w:tr>
    </w:tbl>
    <w:p>
      <w:pPr>
        <w:pStyle w:val="Heading2"/>
      </w:pPr>
      <w:r>
        <w:t xml:space="preserve">2.4. Chiết khấu (Discounts)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0"/>
        <w:gridCol w:w="3286"/>
        <w:gridCol w:w="4162"/>
      </w:tblGrid>
      <w:tr>
        <w:trPr>
          <w:tblHeader/>
        </w:trP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Loại CK</w:t>
            </w:r>
          </w:p>
        </w:tc>
        <w:tc>
          <w:tcPr>
            <w:tcW w:type="dxa" w:w="32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  <w:tc>
          <w:tcPr>
            <w:tcW w:type="dxa" w:w="41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Ai duyệt</w:t>
            </w:r>
          </w:p>
        </w:tc>
      </w:tr>
      <w:tr>
        <w:trPr>
          <w:tblHeader w:val="false"/>
        </w:trP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theo sản lượng</w:t>
            </w:r>
          </w:p>
        </w:tc>
        <w:tc>
          <w:tcPr>
            <w:tcW w:type="dxa" w:w="32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thêm khi mua &gt; 200 Kg/lần</w:t>
            </w:r>
          </w:p>
        </w:tc>
        <w:tc>
          <w:tcPr>
            <w:tcW w:type="dxa" w:w="41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 tự tính</w:t>
            </w:r>
          </w:p>
        </w:tc>
      </w:tr>
      <w:tr>
        <w:trPr>
          <w:tblHeader w:val="false"/>
        </w:trP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theo đơn hàng</w:t>
            </w:r>
          </w:p>
        </w:tc>
        <w:tc>
          <w:tcPr>
            <w:tcW w:type="dxa" w:w="32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% cho toàn bộ đơn (nhập tay)</w:t>
            </w:r>
          </w:p>
        </w:tc>
        <w:tc>
          <w:tcPr>
            <w:tcW w:type="dxa" w:w="41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 (&lt; 5%), Giám đốc (5–10%), Chủ DN (&gt; 10%) — xem Hạn mức duyệt CK bên dưới</w:t>
            </w:r>
          </w:p>
        </w:tc>
      </w:tr>
      <w:tr>
        <w:trPr>
          <w:tblHeader w:val="false"/>
        </w:trP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đặc biệt</w:t>
            </w:r>
          </w:p>
        </w:tc>
        <w:tc>
          <w:tcPr>
            <w:tcW w:type="dxa" w:w="328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theo thỏa thuận riêng từng KH</w:t>
            </w:r>
          </w:p>
        </w:tc>
        <w:tc>
          <w:tcPr>
            <w:tcW w:type="dxa" w:w="41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Giám đốc / Chủ DN duyệt</w:t>
            </w:r>
          </w:p>
        </w:tc>
      </w:tr>
    </w:tbl>
    <w:p>
      <w:pPr>
        <w:pStyle w:val="Heading3"/>
      </w:pPr>
      <w:r>
        <w:t xml:space="preserve">Hạn mức duyệt CK</w:t>
      </w:r>
    </w:p>
    <w:p>
      <w:pPr>
        <w:pBdr>
          <w:left w:val="single" w:color="2E75B6" w:sz="18" w:space="8"/>
        </w:pBdr>
        <w:spacing w:after="160" w:before="80"/>
        <w:ind w:left="280"/>
      </w:pPr>
      <w:r>
        <w:rPr>
          <w:i/>
          <w:iCs/>
          <w:color w:val="444444"/>
        </w:rPr>
        <w:t xml:space="preserve">Duyệt CK = phê duyệt tỷ lệ giảm giá / chiết khấu cho đơn hàng. Mục đích: tránh nhân viên tự ý giảm giá quá nhiều, ảnh hưởng lợi nhuận công ty.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6"/>
        <w:gridCol w:w="2295"/>
        <w:gridCol w:w="5507"/>
      </w:tblGrid>
      <w:tr>
        <w:trPr>
          <w:tblHeader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Mức CK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duyệt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Mục đích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Dưới 5%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 tự duyệt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linh hoạt cho KH quen, không cần xin ý kiến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5% – 10%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Giám đốc duyệt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lớn cần quản lý phê duyệt để đảm bảo lợi nhuận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Trên 10%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Chủ DN duyệt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rất lớn, chỉ chủ DN quyết định để tránh ảnh hưởng lợi nhuận công ty</w:t>
            </w:r>
          </w:p>
        </w:tc>
      </w:tr>
    </w:tbl>
    <w:p>
      <w:pPr>
        <w:pStyle w:val="Heading2"/>
      </w:pPr>
      <w:r>
        <w:t xml:space="preserve">2.5. Loại đơn hàng (Order types)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6"/>
        <w:gridCol w:w="2295"/>
        <w:gridCol w:w="5507"/>
      </w:tblGrid>
      <w:tr>
        <w:trPr>
          <w:tblHeader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 loại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Tên loại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NEW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mới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lần đầu của KH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REPEAT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lặp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lại của KH cũ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ADJUST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Điều chỉnh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Sửa / hủy một phần đơn cũ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URGENT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khẩn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Giao gấp trong ngày</w:t>
            </w:r>
          </w:p>
        </w:tc>
      </w:tr>
      <w:tr>
        <w:trPr>
          <w:tblHeader w:val="false"/>
        </w:trPr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SAMPLE</w:t>
            </w:r>
          </w:p>
        </w:tc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mẫu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Xuất hàng mẫu (miễn phí hoặc thu phí)</w:t>
            </w:r>
          </w:p>
        </w:tc>
      </w:tr>
    </w:tbl>
    <w:p>
      <w:pPr>
        <w:pStyle w:val="Heading2"/>
      </w:pPr>
      <w:r>
        <w:t xml:space="preserve">2.6. Kỳ hạn thanh toán (Terms of payment)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5783"/>
        <w:gridCol w:w="1928"/>
      </w:tblGrid>
      <w:tr>
        <w:trPr>
          <w:tblHeader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Số ngày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Thanh toán ngay (COD)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NET15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Thanh toán trong 15 ngày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15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NET30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Thanh toán trong 30 ngày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30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NET45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Thanh toán trong 45 ngày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45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NET60</w:t>
            </w:r>
          </w:p>
        </w:tc>
        <w:tc>
          <w:tcPr>
            <w:tcW w:type="dxa" w:w="578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Thanh toán trong 60 ngày</w:t>
            </w:r>
          </w:p>
        </w:tc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60</w:t>
            </w:r>
          </w:p>
        </w:tc>
      </w:tr>
    </w:tbl>
    <w:p>
      <w:pPr>
        <w:pStyle w:val="Heading2"/>
      </w:pPr>
      <w:r>
        <w:t xml:space="preserve">2.7. Hình thức thanh toán (Method of payment)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7710"/>
      </w:tblGrid>
      <w:tr>
        <w:trPr>
          <w:tblHeader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</w:t>
            </w:r>
          </w:p>
        </w:tc>
        <w:tc>
          <w:tcPr>
            <w:tcW w:type="dxa" w:w="77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Hình thức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TM</w:t>
            </w:r>
          </w:p>
        </w:tc>
        <w:tc>
          <w:tcPr>
            <w:tcW w:type="dxa" w:w="77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Tiền mặt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CKNH</w:t>
            </w:r>
          </w:p>
        </w:tc>
        <w:tc>
          <w:tcPr>
            <w:tcW w:type="dxa" w:w="77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Chuyển khoản ngân hàng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UNG</w:t>
            </w:r>
          </w:p>
        </w:tc>
        <w:tc>
          <w:tcPr>
            <w:tcW w:type="dxa" w:w="77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Ứng trước / đặt cọc</w:t>
            </w:r>
          </w:p>
        </w:tc>
      </w:tr>
    </w:tbl>
    <w:p>
      <w:pPr>
        <w:pStyle w:val="Heading2"/>
      </w:pPr>
      <w:r>
        <w:t xml:space="preserve">2.8. Trạng thái đơn hàng (Order status)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6988"/>
      </w:tblGrid>
      <w:tr>
        <w:trPr>
          <w:tblHeader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 trạng thái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DRAFT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Nháp — đang soạn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PENDING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Chờ duyệt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APPROVED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duyệt — chờ SX / chờ giao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PRODUCING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Đang SX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PARTIAL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Giao một phần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DELIVERED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giao toàn bộ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INVOICED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xuất HĐ</w:t>
            </w:r>
          </w:p>
        </w:tc>
      </w:tr>
      <w:tr>
        <w:trPr>
          <w:tblHeader w:val="false"/>
        </w:trPr>
        <w:tc>
          <w:tcPr>
            <w:tcW w:type="dxa" w:w="26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CANCELLED</w:t>
            </w:r>
          </w:p>
        </w:tc>
        <w:tc>
          <w:tcPr>
            <w:tcW w:type="dxa" w:w="698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hủy</w:t>
            </w:r>
          </w:p>
        </w:tc>
      </w:tr>
    </w:tbl>
    <w:p>
      <w:pPr>
        <w:spacing w:after="60" w:before="120"/>
        <w:jc w:val="center"/>
      </w:pPr>
      <w:r>
        <w:drawing>
          <wp:inline distT="0" distB="0" distL="0" distR="0">
            <wp:extent cx="4095750" cy="6276975"/>
            <wp:effectExtent t="0" r="0" b="0" l="0"/>
            <wp:docPr id="1" name="Hình 1 — Sơ đồ vòng đời trạng thái đơn hàng" descr="Hình 1 — Sơ đồ vòng đời trạng thái đơn hàng" title="Hình 1 — Sơ đồ vòng đời trạng thái đơn hà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55555"/>
          <w:sz w:val="20"/>
          <w:szCs w:val="20"/>
        </w:rPr>
        <w:t xml:space="preserve">Hình 1 — Sơ đồ vòng đời trạng thái đơn hàng</w:t>
      </w:r>
    </w:p>
    <w:p>
      <w:pPr>
        <w:pStyle w:val="Heading2"/>
      </w:pPr>
      <w:r>
        <w:t xml:space="preserve">2.9. Lý do hủy đơn hàng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9"/>
        <w:gridCol w:w="7469"/>
      </w:tblGrid>
      <w:tr>
        <w:trPr>
          <w:tblHeader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Lý do</w:t>
            </w:r>
          </w:p>
        </w:tc>
      </w:tr>
      <w:tr>
        <w:trPr>
          <w:tblHeader w:val="false"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CAN-01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 yêu cầu hủy</w:t>
            </w:r>
          </w:p>
        </w:tc>
      </w:tr>
      <w:tr>
        <w:trPr>
          <w:tblHeader w:val="false"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CAN-02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 không đủ công nợ</w:t>
            </w:r>
          </w:p>
        </w:tc>
      </w:tr>
      <w:tr>
        <w:trPr>
          <w:tblHeader w:val="false"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CAN-03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Hết NVL SX, không hẹn được</w:t>
            </w:r>
          </w:p>
        </w:tc>
      </w:tr>
      <w:tr>
        <w:trPr>
          <w:tblHeader w:val="false"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CAN-04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Sai thông tin đơn hàng (tạo lại)</w:t>
            </w:r>
          </w:p>
        </w:tc>
      </w:tr>
      <w:tr>
        <w:trPr>
          <w:tblHeader w:val="false"/>
        </w:trPr>
        <w:tc>
          <w:tcPr>
            <w:tcW w:type="dxa" w:w="21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CAN-99</w:t>
            </w:r>
          </w:p>
        </w:tc>
        <w:tc>
          <w:tcPr>
            <w:tcW w:type="dxa" w:w="746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Khác</w:t>
            </w:r>
          </w:p>
        </w:tc>
      </w:tr>
    </w:tbl>
    <w:p>
      <w:pPr>
        <w:pStyle w:val="Heading1"/>
        <w:pageBreakBefore/>
      </w:pPr>
      <w:r>
        <w:t xml:space="preserve">3. QUY TRÌNH NGHIỆP VỤ TƯƠNG LAI</w:t>
      </w:r>
    </w:p>
    <w:p>
      <w:pPr>
        <w:pStyle w:val="Heading2"/>
      </w:pPr>
      <w:r>
        <w:t xml:space="preserve">OM.01 — Tiếp nhận &amp; tạo đơn hàng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Tiếp nhận yêu cầu mua hàng từ KH, tạo đơn hàng trên hệ thống.</w:t>
      </w:r>
    </w:p>
    <w:p>
      <w:pPr>
        <w:spacing w:after="60"/>
      </w:pPr>
      <w:r>
        <w:rPr>
          <w:b/>
          <w:bCs/>
          <w:color w:val="2E75B6"/>
        </w:rPr>
        <w:t xml:space="preserve">Đầu vào: </w:t>
      </w:r>
      <w:r>
        <w:t xml:space="preserve">Yêu cầu từ KH (Phone / Zalo / Email); thông tin KH (đã có hoặc tạo mới); bảng giá chuẩn + CK.</w:t>
      </w:r>
    </w:p>
    <w:p>
      <w:pPr>
        <w:spacing w:after="60"/>
      </w:pPr>
      <w:r>
        <w:rPr>
          <w:b/>
          <w:bCs/>
          <w:color w:val="2E75B6"/>
        </w:rPr>
        <w:t xml:space="preserve">Đầu ra: </w:t>
      </w:r>
      <w:r>
        <w:t xml:space="preserve">Sales Order (đơn hàng) trên D365; xác nhận đơn hàng gửi KH.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</w:t>
      </w:r>
    </w:p>
    <w:p>
      <w:pPr>
        <w:spacing w:after="60"/>
      </w:pPr>
      <w:r>
        <w:rPr>
          <w:b/>
          <w:bCs/>
          <w:color w:val="2E75B6"/>
        </w:rPr>
        <w:t xml:space="preserve">SLA (mục tiêu): </w:t>
      </w:r>
      <w:r>
        <w:t xml:space="preserve">Đơn mới: tạo và xác nhận trong 2 giờ; đơn lặp: tạo trong 30 phút.</w:t>
      </w:r>
    </w:p>
    <w:p>
      <w:pPr>
        <w:pStyle w:val="Heading3"/>
      </w:pPr>
      <w:r>
        <w:t xml:space="preserve">Sơ đồ quy trình nghiệp vụ</w:t>
      </w:r>
    </w:p>
    <w:p>
      <w:pPr>
        <w:spacing w:after="60" w:before="120"/>
        <w:jc w:val="center"/>
      </w:pPr>
      <w:r>
        <w:drawing>
          <wp:inline distT="0" distB="0" distL="0" distR="0">
            <wp:extent cx="3810000" cy="7324725"/>
            <wp:effectExtent t="0" r="0" b="0" l="0"/>
            <wp:docPr id="1" name="Hình 2 — Lưu đồ quy trình OM.01: Tiếp nhận &amp; tạo đơn hàng" descr="Hình 2 — Lưu đồ quy trình OM.01: Tiếp nhận &amp; tạo đơn hàng" title="Hình 2 — Lưu đồ quy trình OM.01: Tiếp nhận &amp; tạo đơn hà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55555"/>
          <w:sz w:val="20"/>
          <w:szCs w:val="20"/>
        </w:rPr>
        <w:t xml:space="preserve">Hình 2 — Lưu đồ quy trình OM.01: Tiếp nhận &amp; tạo đơn hàng</w:t>
      </w:r>
    </w:p>
    <w:p>
      <w:pPr>
        <w:pStyle w:val="Heading3"/>
        <w:pageBreakBefore/>
      </w:pPr>
      <w:r>
        <w:t xml:space="preserve">Chi tiết các bước thực hiện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yêu cầu mua hàng qua Phone / Zalo / Email cho PKD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thông tin KH trên hệ thống. Nếu KH mới → tạo mới mã KH (tham chiếu Master Data)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hạn mức tín dụng của KH. Nếu hết hạn mức → thông báo KH hoặc trình duyệt tăng hạn mức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Vào menu: Sales &amp; Marketing → Sales Orders → New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Chọn KH → hệ thống tự động load thông tin KH, bảng giá, kỳ hạn thanh toán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OM.01.06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Nhập chi tiết ĐH: mã SP, số lượng, đơn giá (hệ thống tự đề xuất theo bảng giá)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OM.01.07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Nhập chiết khấu nếu có (tham chiếu hạn mức duyệt). Nếu CK &gt; hạn mức → chuyển duyệt (OM.03)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OM.01.08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Phân loại đơn hàng: NEW / REPEAT / ADJUST / URGENT / SAMPLE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OM.01.09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tồn kho TP. Nếu đủ → hệ thống đề xuất ngày giao (hôm nay + 1 ngày). Nếu không → chuyển KHSX để có ngày SX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OM.01.10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Xác nhận thông tin ĐH với KH: sản phẩm, số lượng, đơn giá, CK, ngày giao dự kiến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OM.01.11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xác nhận ĐH qua Zalo / Email cho KH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OM.01.12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Lưu ĐH trên hệ thống → trạng thái APPROVED (nếu không cần duyệt thêm) hoặc PENDING (nếu cần duyệt)</w:t>
            </w:r>
          </w:p>
        </w:tc>
      </w:tr>
    </w:tbl>
    <w:p>
      <w:pPr>
        <w:pStyle w:val="Heading3"/>
      </w:pPr>
      <w:r>
        <w:t xml:space="preserve">Lưu ý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Đơn hàng có CK &gt; hạn mức duyệt của PKD</w:t>
      </w:r>
      <w:r>
        <w:t xml:space="preserve"> → chuyển sang quy trình OM.03 (duyệt đơn hàng)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Đơn hàng mới của KH mới</w:t>
      </w:r>
      <w:r>
        <w:t xml:space="preserve"> → cần kiểm tra MST trùng trước khi tạo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Đơn hàng mẫu (SAMPLE)</w:t>
      </w:r>
      <w:r>
        <w:t xml:space="preserve"> → xuất từ kho mẫu, không tính doanh thu, cần QC duyệt</w:t>
      </w:r>
    </w:p>
    <w:p>
      <w:pPr>
        <w:pStyle w:val="Heading2"/>
      </w:pPr>
      <w:r>
        <w:t xml:space="preserve">OM.02 — Chiết tính giá tự động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Tự động tính giá và chiết khấu cho đơn hàng dựa trên bảng giá chuẩn và chính sách CK.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Hệ thống D365 (tự động) + PKD (kiểm tra)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OM.02.01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Khi PKD chọn KH và SP, hệ thống tự động tra bảng giá theo nhóm KH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OM.02.02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Tính đơn giá = Giá gốc × Hệ số nhóm KH (nếu có)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OM.02.03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Tính CK tự động theo sản lượng: nếu SL &gt; 200 Kg, CK thêm 2%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OM.02.04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lại giá và CK hệ thống đề xuất. Nếu đúng → tiếp tục. Nếu cần CK thêm → nhập tay và kích hoạt duyệt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OM.02.05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Ghi nhận giá bán thực tế và CK vào ĐH</w:t>
            </w:r>
          </w:p>
        </w:tc>
      </w:tr>
    </w:tbl>
    <w:p>
      <w:pPr>
        <w:pStyle w:val="Heading3"/>
      </w:pPr>
      <w:r>
        <w:t xml:space="preserve">Nguyên tắc chiết tính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Thành phần</w:t>
            </w:r>
          </w:p>
        </w:tc>
        <w:tc>
          <w:tcPr>
            <w:tcW w:type="dxa" w:w="674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Công thức / quy tắc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giá gốc</w:t>
            </w:r>
          </w:p>
        </w:tc>
        <w:tc>
          <w:tcPr>
            <w:tcW w:type="dxa" w:w="674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Bảng giá chuẩn × Hệ số nhóm KH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sản lượng</w:t>
            </w:r>
          </w:p>
        </w:tc>
        <w:tc>
          <w:tcPr>
            <w:tcW w:type="dxa" w:w="674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Nếu SL &gt; 200 Kg → 2%; nếu SL &gt; 500 Kg → 3%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CK PKD nhập tay</w:t>
            </w:r>
          </w:p>
        </w:tc>
        <w:tc>
          <w:tcPr>
            <w:tcW w:type="dxa" w:w="674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Theo thỏa thuận (cần duyệt nếu &gt; hạn mức)</w:t>
            </w:r>
          </w:p>
        </w:tc>
      </w:tr>
      <w:tr>
        <w:trPr>
          <w:tblHeader w:val="false"/>
        </w:trPr>
        <w:tc>
          <w:tcPr>
            <w:tcW w:type="dxa" w:w="289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 bán thực tế</w:t>
            </w:r>
          </w:p>
        </w:tc>
        <w:tc>
          <w:tcPr>
            <w:tcW w:type="dxa" w:w="674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giá gốc × (1 − CK sản lượng − CK nhập tay)</w:t>
            </w:r>
          </w:p>
        </w:tc>
      </w:tr>
    </w:tbl>
    <w:p>
      <w:pPr>
        <w:pStyle w:val="Heading2"/>
      </w:pPr>
      <w:r>
        <w:t xml:space="preserve">OM.03 — Duyệt đơn hàng / chiết khấu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Phê duyệt đơn hàng có chiết khấu vượt hạn mức hoặc giá đặc biệt.</w:t>
      </w:r>
    </w:p>
    <w:p>
      <w:pPr>
        <w:spacing w:after="60"/>
      </w:pPr>
      <w:r>
        <w:rPr>
          <w:b/>
          <w:bCs/>
          <w:color w:val="2E75B6"/>
        </w:rPr>
        <w:t xml:space="preserve">Đầu vào: </w:t>
      </w:r>
      <w:r>
        <w:t xml:space="preserve">Đơn hàng trạng thái PENDING</w:t>
      </w:r>
    </w:p>
    <w:p>
      <w:pPr>
        <w:spacing w:after="60"/>
      </w:pPr>
      <w:r>
        <w:rPr>
          <w:b/>
          <w:bCs/>
          <w:color w:val="2E75B6"/>
        </w:rPr>
        <w:t xml:space="preserve">Đầu ra: </w:t>
      </w:r>
      <w:r>
        <w:t xml:space="preserve">Đơn hàng trạng thái APPROVED hoặc CANCELLED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 / Giám đốc / Chủ DN</w:t>
      </w:r>
    </w:p>
    <w:p>
      <w:pPr>
        <w:pStyle w:val="Heading3"/>
      </w:pPr>
      <w:r>
        <w:t xml:space="preserve">Sơ đồ quy trình duyệt</w:t>
      </w:r>
    </w:p>
    <w:p>
      <w:pPr>
        <w:spacing w:after="60" w:before="120"/>
        <w:jc w:val="center"/>
      </w:pPr>
      <w:r>
        <w:drawing>
          <wp:inline distT="0" distB="0" distL="0" distR="0">
            <wp:extent cx="4572000" cy="4410075"/>
            <wp:effectExtent t="0" r="0" b="0" l="0"/>
            <wp:docPr id="1" name="Hình 3 — Lưu đồ phân quyền duyệt chiết khấu (OM.03)" descr="Hình 3 — Lưu đồ phân quyền duyệt chiết khấu (OM.03)" title="Hình 3 — Lưu đồ phân quyền duyệt chiết khấu (OM.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55555"/>
          <w:sz w:val="20"/>
          <w:szCs w:val="20"/>
        </w:rPr>
        <w:t xml:space="preserve">Hình 3 — Lưu đồ phân quyền duyệt chiết khấu (OM.03)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OM.03.01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Tự động chuyển ĐH có CK &gt; hạn mức PKD sang trạng thái PENDING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OM.03.02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thông báo duyệt đến người có thẩm quyền (theo mức CK)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OM.03.03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Người duyệt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Xem xét thông tin ĐH, CK, lịch sử KH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OM.03.04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Người duyệt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Duyệt → ĐH chuyển APPROVED. Từ chối → ghi lý do, chuyển về PKD sửa lại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OM.03.05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Ghi nhận người duyệt, thời gian duyệt vào log</w:t>
            </w:r>
          </w:p>
        </w:tc>
      </w:tr>
    </w:tbl>
    <w:p>
      <w:pPr>
        <w:pStyle w:val="Heading3"/>
      </w:pPr>
      <w:r>
        <w:t xml:space="preserve">Ma trận duyệt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638"/>
        <w:gridCol w:w="1638"/>
        <w:gridCol w:w="1831"/>
        <w:gridCol w:w="1831"/>
      </w:tblGrid>
      <w:tr>
        <w:trPr>
          <w:tblHeader/>
        </w:trPr>
        <w:tc>
          <w:tcPr>
            <w:tcW w:type="dxa" w:w="269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Nội dung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Dưới 5% CK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5–10% CK</w:t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Trên 10% CK</w:t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Giá đặc biệt</w:t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 tự duyệt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Giám đốc duyệt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</w:tr>
      <w:tr>
        <w:trPr>
          <w:tblHeader w:val="false"/>
        </w:trPr>
        <w:tc>
          <w:tcPr>
            <w:tcW w:type="dxa" w:w="269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Chủ DN duyệt</w:t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  <w:tc>
          <w:tcPr>
            <w:tcW w:type="dxa" w:w="18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✓</w:t>
            </w:r>
          </w:p>
        </w:tc>
      </w:tr>
    </w:tbl>
    <w:p>
      <w:pPr>
        <w:pBdr>
          <w:left w:val="single" w:color="2E75B6" w:sz="18" w:space="8"/>
        </w:pBdr>
        <w:spacing w:after="160" w:before="80"/>
        <w:ind w:left="280"/>
      </w:pPr>
      <w:r>
        <w:rPr>
          <w:i/>
          <w:iCs/>
          <w:color w:val="444444"/>
        </w:rPr>
        <w:t xml:space="preserve">Ví dụ: PKD muốn bán UV-CLR-001 giá 80,000 (thay vì giá A là 85,000) cho KH VIP. Mức CK này là (85,000 − 80,000) / 85,000 ≈ 5.9%, nằm trong khoảng 5–10% → cần Giám đốc duyệt.</w:t>
      </w:r>
    </w:p>
    <w:p>
      <w:pPr>
        <w:pStyle w:val="Heading2"/>
      </w:pPr>
      <w:r>
        <w:t xml:space="preserve">OM.04 — Lập lịch giao hàng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Xác định ngày giao hàng dự kiến cho từng đơn hàng, cam kết với KH.</w:t>
      </w:r>
    </w:p>
    <w:p>
      <w:pPr>
        <w:spacing w:after="60"/>
      </w:pPr>
      <w:r>
        <w:rPr>
          <w:b/>
          <w:bCs/>
          <w:color w:val="2E75B6"/>
        </w:rPr>
        <w:t xml:space="preserve">Đầu vào: </w:t>
      </w:r>
      <w:r>
        <w:t xml:space="preserve">Đơn hàng đã APPROVED</w:t>
      </w:r>
    </w:p>
    <w:p>
      <w:pPr>
        <w:spacing w:after="60"/>
      </w:pPr>
      <w:r>
        <w:rPr>
          <w:b/>
          <w:bCs/>
          <w:color w:val="2E75B6"/>
        </w:rPr>
        <w:t xml:space="preserve">Đầu ra: </w:t>
      </w:r>
      <w:r>
        <w:t xml:space="preserve">Ngày giao dự kiến trên ĐH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 + KHSX (tham vấn)</w:t>
      </w:r>
    </w:p>
    <w:p>
      <w:pPr>
        <w:pStyle w:val="Heading3"/>
      </w:pPr>
      <w:r>
        <w:t xml:space="preserve">Sơ đồ logic hẹn giao</w:t>
      </w:r>
    </w:p>
    <w:p>
      <w:pPr>
        <w:spacing w:after="60" w:before="120"/>
        <w:jc w:val="center"/>
      </w:pPr>
      <w:r>
        <w:drawing>
          <wp:inline distT="0" distB="0" distL="0" distR="0">
            <wp:extent cx="4572000" cy="4791075"/>
            <wp:effectExtent t="0" r="0" b="0" l="0"/>
            <wp:docPr id="1" name="Hình 4 — Lưu đồ logic xác định ngày giao dự kiến (OM.04)" descr="Hình 4 — Lưu đồ logic xác định ngày giao dự kiến (OM.04)" title="Hình 4 — Lưu đồ logic xác định ngày giao dự kiến (OM.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55555"/>
          <w:sz w:val="20"/>
          <w:szCs w:val="20"/>
        </w:rPr>
        <w:t xml:space="preserve">Hình 4 — Lưu đồ logic xác định ngày giao dự kiến (OM.04)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OM.04.01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Sau khi ĐH được duyệt, kiểm tra nhanh tồn kho TP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OM.04.02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Đủ tồn kho: Hẹn giao = Ngày hiện tại + 1 ngày làm việc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OM.04.03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Thiếu tồn kho: Hỏi KHSX thời gian SX dự kiến → tính ngày giao = Ngày SX xong + 1 ngày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OM.04.04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Nhập ngày giao dự kiến vào ĐH (trường Promised Ship Date)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OM.04.05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Tự động cảnh báo khi ĐH quá ngày giao dự kiến mà chưa xuất kho</w:t>
            </w:r>
          </w:p>
        </w:tc>
      </w:tr>
    </w:tbl>
    <w:p>
      <w:pPr>
        <w:pStyle w:val="Heading3"/>
      </w:pPr>
      <w:r>
        <w:t xml:space="preserve">Nguyên tắc hẹn giao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Tình huống</w:t>
            </w:r>
          </w:p>
        </w:tc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Ngày giao dự kiến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Hàng có sẵn trong kho</w:t>
            </w:r>
          </w:p>
        </w:tc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Hôm nay + 1 ngày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Cần SX mới (hàng tiêu chuẩn)</w:t>
            </w:r>
          </w:p>
        </w:tc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Ngày SX dự kiến + 1 ngày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Cần SX mới (hàng pha màu)</w:t>
            </w:r>
          </w:p>
        </w:tc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Ngày SX dự kiến + 2 ngày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Cuối tuần / lễ</w:t>
            </w:r>
          </w:p>
        </w:tc>
        <w:tc>
          <w:tcPr>
            <w:tcW w:type="dxa" w:w="481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Tự động dời sang ngày làm việc kế tiếp</w:t>
            </w:r>
          </w:p>
        </w:tc>
      </w:tr>
    </w:tbl>
    <w:p>
      <w:pPr>
        <w:pStyle w:val="Heading2"/>
      </w:pPr>
      <w:r>
        <w:t xml:space="preserve">OM.05 — Theo dõi &amp; xử lý đơn hàng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Theo dõi tiến độ xử lý đơn hàng, phát hiện và xử lý các đơn hàng trễ hạn.</w:t>
      </w:r>
    </w:p>
    <w:p>
      <w:pPr>
        <w:spacing w:after="60"/>
      </w:pPr>
      <w:r>
        <w:rPr>
          <w:b/>
          <w:bCs/>
          <w:color w:val="2E75B6"/>
        </w:rPr>
        <w:t xml:space="preserve">Đầu vào: </w:t>
      </w:r>
      <w:r>
        <w:t xml:space="preserve">Tất cả ĐH đang ở trạng thái chờ</w:t>
      </w:r>
    </w:p>
    <w:p>
      <w:pPr>
        <w:spacing w:after="60"/>
      </w:pPr>
      <w:r>
        <w:rPr>
          <w:b/>
          <w:bCs/>
          <w:color w:val="2E75B6"/>
        </w:rPr>
        <w:t xml:space="preserve">Đầu ra: </w:t>
      </w:r>
      <w:r>
        <w:t xml:space="preserve">Cảnh báo trễ hạn + hành động xử lý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 (theo dõi), KHSX / Thủ kho (xử lý)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OM.05.01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Hàng ngày, hệ thống tự động rà soát các ĐH quá ngày giao dự kiến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OM.05.02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Hệ thống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cảnh báo đến PKD (dashboard + notification)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OM.05.03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nguyên nhân trễ: thiếu NVL, máy hỏng, quá tải SX...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OM.05.04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Liên hệ KH thông báo ngày giao mới (nếu trễ)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OM.05.05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Cập nhật ngày giao dự kiến mới trên ĐH</w:t>
            </w:r>
          </w:p>
        </w:tc>
      </w:tr>
    </w:tbl>
    <w:p>
      <w:pPr>
        <w:pStyle w:val="Heading3"/>
      </w:pPr>
      <w:r>
        <w:t xml:space="preserve">Dashboard cảnh báo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65"/>
        <w:gridCol w:w="3213"/>
        <w:gridCol w:w="4360"/>
      </w:tblGrid>
      <w:tr>
        <w:trPr>
          <w:tblHeader/>
        </w:trPr>
        <w:tc>
          <w:tcPr>
            <w:tcW w:type="dxa" w:w="206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Mức cảnh báo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Ý nghĩa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Hành động</w:t>
            </w:r>
          </w:p>
        </w:tc>
      </w:tr>
      <w:tr>
        <w:trPr>
          <w:tblHeader w:val="false"/>
        </w:trPr>
        <w:tc>
          <w:tcPr>
            <w:tcW w:type="dxa" w:w="206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Xanh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Đúng hạn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Không cần xử lý</w:t>
            </w:r>
          </w:p>
        </w:tc>
      </w:tr>
      <w:tr>
        <w:trPr>
          <w:tblHeader w:val="false"/>
        </w:trPr>
        <w:tc>
          <w:tcPr>
            <w:tcW w:type="dxa" w:w="206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Vàng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Sắp trễ (&lt; 1 ngày)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tra, chủ động liên hệ KH</w:t>
            </w:r>
          </w:p>
        </w:tc>
      </w:tr>
      <w:tr>
        <w:trPr>
          <w:tblHeader w:val="false"/>
        </w:trPr>
        <w:tc>
          <w:tcPr>
            <w:tcW w:type="dxa" w:w="206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Đỏ</w:t>
            </w:r>
          </w:p>
        </w:tc>
        <w:tc>
          <w:tcPr>
            <w:tcW w:type="dxa" w:w="32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trễ (&gt; 1 ngày)</w:t>
            </w:r>
          </w:p>
        </w:tc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Liên hệ KH ngay, cập nhật ngày mới</w:t>
            </w:r>
          </w:p>
        </w:tc>
      </w:tr>
    </w:tbl>
    <w:p>
      <w:pPr>
        <w:pStyle w:val="Heading2"/>
      </w:pPr>
      <w:r>
        <w:t xml:space="preserve">OM.06 — Xử lý đơn hàng mẫu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Quản lý việc xuất hàng mẫu cho KH (miễn phí hoặc thu phí) phục vụ test / duyệt mẫu.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 + Kỹ thuật + Thủ kho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Tiếp nhận yêu cầu mẫu từ KH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Tạo ĐH loại SAMPLE trên hệ thống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Phân loại: Mẫu miễn phí (giá = 0) / Mẫu thu phí (giá ưu đãi)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yêu cầu chuẩn bị mẫu đến bộ phận Kỹ thuật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Kỹ thuật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Chuẩn bị mẫu, dán nhãn thông tin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OM.06.06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Thủ kho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Xuất kho mẫu (nếu mẫu lấy từ kho TP)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OM.06.07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Giao mẫu cho KH, theo dõi phản hồi</w:t>
            </w:r>
          </w:p>
        </w:tc>
      </w:tr>
    </w:tbl>
    <w:p>
      <w:pPr>
        <w:pStyle w:val="Heading3"/>
      </w:pPr>
      <w:r>
        <w:t xml:space="preserve">Lưu ý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Mẫu miễn phí: </w:t>
      </w:r>
      <w:r>
        <w:t xml:space="preserve">Xuất kho, hạch toán vào chi phí tiếp thị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Mẫu thu phí: </w:t>
      </w:r>
      <w:r>
        <w:t xml:space="preserve">Xuất kho, ghi nhận doanh thu nhỏ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Số lượng mẫu tối đa: </w:t>
      </w:r>
      <w:r>
        <w:t xml:space="preserve">5 Kg / lần / KH (theo quy định nội bộ)</w:t>
      </w:r>
    </w:p>
    <w:p>
      <w:pPr>
        <w:pStyle w:val="Heading2"/>
      </w:pPr>
      <w:r>
        <w:t xml:space="preserve">OM.07 — Hủy / điều chỉnh đơn hàng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Xử lý các trường hợp KH yêu cầu hủy hoặc thay đổi đơn hàng.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</w:t>
      </w:r>
    </w:p>
    <w:p>
      <w:pPr>
        <w:pStyle w:val="Heading3"/>
      </w:pPr>
      <w:r>
        <w:t xml:space="preserve">Sơ đồ quy trình hủy / điều chỉnh</w:t>
      </w:r>
    </w:p>
    <w:p>
      <w:pPr>
        <w:spacing w:after="60" w:before="120"/>
        <w:jc w:val="center"/>
      </w:pPr>
      <w:r>
        <w:drawing>
          <wp:inline distT="0" distB="0" distL="0" distR="0">
            <wp:extent cx="4762500" cy="3562350"/>
            <wp:effectExtent t="0" r="0" b="0" l="0"/>
            <wp:docPr id="1" name="Hình 5 — Lưu đồ xử lý hủy / điều chỉnh đơn hàng (OM.07)" descr="Hình 5 — Lưu đồ xử lý hủy / điều chỉnh đơn hàng (OM.07)" title="Hình 5 — Lưu đồ xử lý hủy / điều chỉnh đơn hàng (OM.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55555"/>
          <w:sz w:val="20"/>
          <w:szCs w:val="20"/>
        </w:rPr>
        <w:t xml:space="preserve">Hình 5 — Lưu đồ xử lý hủy / điều chỉnh đơn hàng (OM.07)</w:t>
      </w:r>
    </w:p>
    <w:tbl>
      <w:tblPr>
        <w:tblW w:type="dxa" w:w="96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1"/>
        <w:gridCol w:w="1990"/>
        <w:gridCol w:w="6076"/>
      </w:tblGrid>
      <w:tr>
        <w:trPr>
          <w:tblHeader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Bước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Người thực hiện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OM.07.01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KH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Gửi yêu cầu hủy / điều chỉnh ĐH cho PKD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OM.07.02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Kiểm tra trạng thái ĐH hiện tại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OM.07.03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Chưa SX: Hủy ĐH trực tiếp trên hệ thống → chọn lý do hủy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OM.07.04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Đã SX / Đã giao một phần: Lập ĐH điều chỉnh loại ADJUST, ghi rõ nội dung thay đổi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OM.07.05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Xác nhận với KH về việc hủy / điều chỉnh</w:t>
            </w:r>
          </w:p>
        </w:tc>
      </w:tr>
      <w:tr>
        <w:trPr>
          <w:tblHeader w:val="false"/>
        </w:trPr>
        <w:tc>
          <w:tcPr>
            <w:tcW w:type="dxa" w:w="15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OM.07.06</w:t>
            </w:r>
          </w:p>
        </w:tc>
        <w:tc>
          <w:tcPr>
            <w:tcW w:type="dxa" w:w="19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PKD</w:t>
            </w:r>
          </w:p>
        </w:tc>
        <w:tc>
          <w:tcPr>
            <w:tcW w:type="dxa" w:w="60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Cập nhật trạng thái ĐH → CANCELLED hoặc tạo ĐH mới thay thế</w:t>
            </w:r>
          </w:p>
        </w:tc>
      </w:tr>
    </w:tbl>
    <w:p>
      <w:pPr>
        <w:pStyle w:val="Heading3"/>
      </w:pPr>
      <w:r>
        <w:t xml:space="preserve">Quy tắc hủy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24"/>
        <w:gridCol w:w="1971"/>
        <w:gridCol w:w="3943"/>
      </w:tblGrid>
      <w:tr>
        <w:trPr>
          <w:tblHeader/>
        </w:trPr>
        <w:tc>
          <w:tcPr>
            <w:tcW w:type="dxa" w:w="37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Trạng thái ĐH</w:t>
            </w:r>
          </w:p>
        </w:tc>
        <w:tc>
          <w:tcPr>
            <w:tcW w:type="dxa" w:w="19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Được hủy?</w:t>
            </w:r>
          </w:p>
        </w:tc>
        <w:tc>
          <w:tcPr>
            <w:tcW w:type="dxa" w:w="394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Xử lý</w:t>
            </w:r>
          </w:p>
        </w:tc>
      </w:tr>
      <w:tr>
        <w:trPr>
          <w:tblHeader w:val="false"/>
        </w:trPr>
        <w:tc>
          <w:tcPr>
            <w:tcW w:type="dxa" w:w="37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DRAFT / PENDING / APPROVED</w:t>
            </w:r>
          </w:p>
        </w:tc>
        <w:tc>
          <w:tcPr>
            <w:tcW w:type="dxa" w:w="19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Được</w:t>
            </w:r>
          </w:p>
        </w:tc>
        <w:tc>
          <w:tcPr>
            <w:tcW w:type="dxa" w:w="394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Hủy trực tiếp</w:t>
            </w:r>
          </w:p>
        </w:tc>
      </w:tr>
      <w:tr>
        <w:trPr>
          <w:tblHeader w:val="false"/>
        </w:trPr>
        <w:tc>
          <w:tcPr>
            <w:tcW w:type="dxa" w:w="37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PRODUCING</w:t>
            </w:r>
          </w:p>
        </w:tc>
        <w:tc>
          <w:tcPr>
            <w:tcW w:type="dxa" w:w="19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Có điều kiện</w:t>
            </w:r>
          </w:p>
        </w:tc>
        <w:tc>
          <w:tcPr>
            <w:tcW w:type="dxa" w:w="394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Chỉ hủy nếu KHSX xác nhận chưa SX</w:t>
            </w:r>
          </w:p>
        </w:tc>
      </w:tr>
      <w:tr>
        <w:trPr>
          <w:tblHeader w:val="false"/>
        </w:trPr>
        <w:tc>
          <w:tcPr>
            <w:tcW w:type="dxa" w:w="3724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DELIVERED / INVOICED</w:t>
            </w:r>
          </w:p>
        </w:tc>
        <w:tc>
          <w:tcPr>
            <w:tcW w:type="dxa" w:w="197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Không</w:t>
            </w:r>
          </w:p>
        </w:tc>
        <w:tc>
          <w:tcPr>
            <w:tcW w:type="dxa" w:w="394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Chuyển sang quy trình đổi - trả hàng</w:t>
            </w:r>
          </w:p>
        </w:tc>
      </w:tr>
    </w:tbl>
    <w:p>
      <w:pPr>
        <w:pStyle w:val="Heading2"/>
      </w:pPr>
      <w:r>
        <w:t xml:space="preserve">OM.08 — Báo cáo &amp; dashboard bán hàng</w:t>
      </w:r>
    </w:p>
    <w:p>
      <w:pPr>
        <w:spacing w:after="60"/>
      </w:pPr>
      <w:r>
        <w:rPr>
          <w:b/>
          <w:bCs/>
          <w:color w:val="2E75B6"/>
        </w:rPr>
        <w:t xml:space="preserve">Mục đích: </w:t>
      </w:r>
      <w:r>
        <w:t xml:space="preserve">Theo dõi tình hình bán hàng, phát hiện xu hướng, hỗ trợ quyết định kinh doanh.</w:t>
      </w:r>
    </w:p>
    <w:p>
      <w:pPr>
        <w:spacing w:after="60"/>
      </w:pPr>
      <w:r>
        <w:rPr>
          <w:b/>
          <w:bCs/>
          <w:color w:val="2E75B6"/>
        </w:rPr>
        <w:t xml:space="preserve">Người thực hiện: </w:t>
      </w:r>
      <w:r>
        <w:t xml:space="preserve">PKD + Giám đốc</w:t>
      </w:r>
    </w:p>
    <w:p>
      <w:pPr>
        <w:pStyle w:val="Heading3"/>
      </w:pPr>
      <w:r>
        <w:t xml:space="preserve">Báo cáo tự động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1"/>
        <w:gridCol w:w="1606"/>
        <w:gridCol w:w="4131"/>
      </w:tblGrid>
      <w:tr>
        <w:trPr>
          <w:tblHeader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Báo cáo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Tần suất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Mô tả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Doanh thu theo ngày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Tổng doanh thu trong ngày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mới trong ngày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Số lượng ĐH mới, tổng giá trị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trễ hạn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Danh sách ĐH quá ngày giao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Top 10 KH mua nhiều nhất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Tháng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Xếp hạng KH theo doanh số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Tồn kho cảnh báo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SP sắp hết hàng / sắp hết hạn</w:t>
            </w:r>
          </w:p>
        </w:tc>
      </w:tr>
      <w:tr>
        <w:trPr>
          <w:tblHeader w:val="false"/>
        </w:trPr>
        <w:tc>
          <w:tcPr>
            <w:tcW w:type="dxa" w:w="390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Phân tích CK đã duyệt</w:t>
            </w:r>
          </w:p>
        </w:tc>
        <w:tc>
          <w:tcPr>
            <w:tcW w:type="dxa" w:w="16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Tháng</w:t>
            </w:r>
          </w:p>
        </w:tc>
        <w:tc>
          <w:tcPr>
            <w:tcW w:type="dxa" w:w="413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Tổng CK đã duyệt, ai duyệt, KH nào</w:t>
            </w:r>
          </w:p>
        </w:tc>
      </w:tr>
    </w:tbl>
    <w:p>
      <w:pPr>
        <w:pStyle w:val="Heading3"/>
      </w:pPr>
      <w:r>
        <w:t xml:space="preserve">Dashboard đề xuất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Doanh số hôm nay — Tổng tiền ĐH đã tạo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Đơn hàng đang xử lý — Số lượng ĐH theo trạng thái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Top KH — 5 KH mua nhiều nhất trong tháng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Cảnh báo trễ hạn — ĐH đã quá ngày giao</w:t>
      </w:r>
    </w:p>
    <w:p>
      <w:pPr>
        <w:pStyle w:val="Heading1"/>
        <w:pageBreakBefore/>
      </w:pPr>
      <w:r>
        <w:t xml:space="preserve">4. DANH SÁCH BÁO CÁO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95"/>
        <w:gridCol w:w="5507"/>
        <w:gridCol w:w="1836"/>
      </w:tblGrid>
      <w:tr>
        <w:trPr>
          <w:tblHeader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Mã báo cáo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Tên báo cáo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Tần suất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R-OM-01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Doanh thu bán hàng theo ngày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R-OM-02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mới trong ngày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R-OM-03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Đơn hàng trễ hạn giao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R-OM-04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Top 10 khách hàng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Tháng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R-OM-05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Top 10 sản phẩm bán chạy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Tháng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R-OM-06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Phân tích chiết khấu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Tháng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R-OM-07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Công nợ KH theo hạn mức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Tuần</w:t>
            </w:r>
          </w:p>
        </w:tc>
      </w:tr>
      <w:tr>
        <w:trPr>
          <w:tblHeader w:val="false"/>
        </w:trPr>
        <w:tc>
          <w:tcPr>
            <w:tcW w:type="dxa" w:w="229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R-OM-08</w:t>
            </w:r>
          </w:p>
        </w:tc>
        <w:tc>
          <w:tcPr>
            <w:tcW w:type="dxa" w:w="550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t xml:space="preserve">Báo cáo tồn kho cảnh báo</w:t>
            </w:r>
          </w:p>
        </w:tc>
        <w:tc>
          <w:tcPr>
            <w:tcW w:type="dxa" w:w="183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center"/>
            </w:pPr>
            <w:r>
              <w:t xml:space="preserve">Ngày</w:t>
            </w:r>
          </w:p>
        </w:tc>
      </w:tr>
    </w:tbl>
    <w:p>
      <w:pPr>
        <w:pStyle w:val="Heading1"/>
        <w:pageBreakBefore/>
      </w:pPr>
      <w:r>
        <w:t xml:space="preserve">5. TÀI LIỆU THAM KHẢO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Microsoft Dynamics 365 Business Central — Sales Module Documentation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Đề cương triển khai ERP cho BTChem — BT Chem (09/06/2026)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Đề xuất ERP cho BTChem — Khảo sát 6 phân hệ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OM-Questionnaire.doc — Khảo sát hiện trạng bán hàng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DLV_BP_FI_AR_TLQuyTrinhTuongLai_V1.1.docx — Blueprint mẫu phân hệ AR (GEC)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Cac quy trinh base - tich hop ERP - khong tich hop ERP.xlsx — Danh sách quy trình base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8"/>
        <w:szCs w:val="18"/>
      </w:rPr>
      <w:t xml:space="preserve">Trang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77777"/>
        <w:sz w:val="18"/>
        <w:szCs w:val="18"/>
      </w:rPr>
      <w:t xml:space="preserve"> / </w:t>
    </w:r>
    <w:r>
      <w:rPr>
        <w:color w:val="777777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AAAAA" w:sz="4" w:space="2"/>
      </w:pBdr>
      <w:tabs>
        <w:tab w:val="right" w:pos="9026"/>
      </w:tabs>
    </w:pPr>
    <w:r>
      <w:rPr>
        <w:color w:val="777777"/>
        <w:sz w:val="18"/>
        <w:szCs w:val="18"/>
      </w:rPr>
      <w:t xml:space="preserve">Blueprint OM — BT Chem</w:t>
    </w:r>
    <w:r>
      <w:rPr>
        <w:color w:val="777777"/>
        <w:sz w:val="18"/>
        <w:szCs w:val="18"/>
      </w:rPr>
      <w:t xml:space="preserve">	D365 Business Central |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200" w:before="240"/>
      <w:outlineLvl w:val="0"/>
    </w:pPr>
    <w:rPr>
      <w:rFonts w:ascii="Arial" w:cs="Arial" w:eastAsia="Arial" w:hAnsi="Arial"/>
      <w:b/>
      <w:bCs/>
      <w:color w:val="2E75B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444444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b7c880c81b376a58eae010237daab4015672c77.png"/><Relationship Id="rId10" Type="http://schemas.openxmlformats.org/officeDocument/2006/relationships/image" Target="media/ff8ccdad03878243fa5247274dca455d237dd33c.png"/><Relationship Id="rId11" Type="http://schemas.openxmlformats.org/officeDocument/2006/relationships/image" Target="media/7f5a6759aaf26fe69e1e3f4614c41f44419e4a12.png"/><Relationship Id="rId12" Type="http://schemas.openxmlformats.org/officeDocument/2006/relationships/image" Target="media/3c5dd294c6c3481be6d61b9250b33bb9d3f6ab98.png"/><Relationship Id="rId13" Type="http://schemas.openxmlformats.org/officeDocument/2006/relationships/image" Target="media/da12fcf089cfbdec324023727ab6b94002e41eb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Blueprint — Phân hệ Bán hàng (OM) — BT Chem</dc:title>
  <dc:creator>BT Chem / FPT</dc:creator>
  <cp:lastModifiedBy>Un-named</cp:lastModifiedBy>
  <cp:revision>1</cp:revision>
  <dcterms:created xsi:type="dcterms:W3CDTF">2026-06-10T15:22:00.067Z</dcterms:created>
  <dcterms:modified xsi:type="dcterms:W3CDTF">2026-06-10T15:22:00.067Z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