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color w:val="000000"/>
          <w:sz w:val="28"/>
        </w:rPr>
        <w:t>BÁO CÁO PHÂN TÍCH QUY TRÌNH XỬ LÝ KHÔNG PHÙ HỢP (KPH)</w:t>
      </w:r>
    </w:p>
    <w:p>
      <w:pPr>
        <w:jc w:val="center"/>
      </w:pPr>
      <w:r>
        <w:rPr>
          <w:rFonts w:ascii="Times New Roman" w:hAnsi="Times New Roman"/>
          <w:sz w:val="20"/>
        </w:rPr>
        <w:t>Công ty TNHH SX - TM Hóa Keo Bình Thạnh</w:t>
        <w:br/>
        <w:t>Ngày báo cáo: 09/06/2026</w:t>
      </w:r>
    </w:p>
    <w:p>
      <w:pPr>
        <w:pStyle w:val="Heading1"/>
      </w:pPr>
      <w:r>
        <w:rPr>
          <w:color w:val="000000"/>
        </w:rPr>
        <w:t>I. TỔNG QUAN QUY TRÌNH</w:t>
      </w:r>
    </w:p>
    <w:p>
      <w:r>
        <w:rPr>
          <w:rFonts w:ascii="Times New Roman" w:hAnsi="Times New Roman"/>
          <w:b w:val="0"/>
          <w:color w:val="000000"/>
          <w:sz w:val="22"/>
        </w:rPr>
        <w:t>Quy trình KPH hiện tại gồm 4 bước với cơ chế vòng lặp phản hồi: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12721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_timelin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2721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00000"/>
        </w:rPr>
        <w:t>Chi tiết từng bước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b/>
                <w:color w:val="000000"/>
                <w:sz w:val="18"/>
              </w:rPr>
              <w:t>Bước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b/>
                <w:color w:val="000000"/>
                <w:sz w:val="18"/>
              </w:rPr>
              <w:t>Người thực hiện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b/>
                <w:color w:val="000000"/>
                <w:sz w:val="18"/>
              </w:rPr>
              <w:t>Hồ sơ / Đầu vào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b/>
                <w:color w:val="000000"/>
                <w:sz w:val="18"/>
              </w:rPr>
              <w:t>SLA đề xuất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B1: Nhận thông tin KPH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Chị Thanh (VPKT)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Phiếu thông tin KPH / Báo cáo KT + bằng chứng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1 ngày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B2: QC + KT kiểm tra &amp; xử lý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QC + Kỹ thuật (QC đi nhà máy KH)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Báo cáo bổ sung / QC xác nhận kết quả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3-5 ngày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B3: Tìm nguyên nhân &amp; báo cáo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QC + Kỹ thuật (ký chung)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BC nguyên nhân + GP khắc phục / Nếu không đồng thuận -&gt; nhiều báo cáo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3-7 ngày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B4: BGĐ kết luận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Ban Giám đốc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Báo cáo kết luận / Duyệt -&gt; giao việc / Không -&gt; quay B3</w:t>
            </w:r>
          </w:p>
        </w:tc>
        <w:tc>
          <w:tcPr>
            <w:tcW w:type="dxa" w:w="2351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2-3 ngày</w:t>
            </w:r>
          </w:p>
        </w:tc>
      </w:tr>
    </w:tbl>
    <w:p>
      <w:pPr>
        <w:pStyle w:val="Heading1"/>
      </w:pPr>
      <w:r>
        <w:rPr>
          <w:color w:val="000000"/>
        </w:rPr>
        <w:t>II. ĐÁNH GIÁ HIỆN TRẠNG &amp; PHÂN TÍCH GAP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07637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p_colum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0763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00000"/>
        </w:rPr>
        <w:t>Ma trận so sánh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b/>
                <w:color w:val="000000"/>
                <w:sz w:val="18"/>
              </w:rPr>
              <w:t>Điểm mạnh (✅)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b/>
                <w:color w:val="000000"/>
                <w:sz w:val="18"/>
              </w:rPr>
              <w:t>Điểm yếu / Cần cải thiện (⚠️)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Quy trình rõ ràng 4 bước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Thiếu công cụ quản lý tập trung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Phân công người phụ trách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Chưa chuẩn hóa danh mục lỗi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Hồ sơ đi kèm có sẵn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Chưa có SLA cho từng bước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QC + KT cùng kiểm tra thực tế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Quản lý bằng Excel/thủ công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BGĐ có cơ chế phản hồi</w:t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Chưa có dashboard thống kê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Không có truy xuất 2 chiều lot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</w:r>
          </w:p>
        </w:tc>
        <w:tc>
          <w:tcPr>
            <w:tcW w:type="dxa" w:w="4703"/>
          </w:tcPr>
          <w:p>
            <w:r/>
            <w:r>
              <w:rPr>
                <w:rFonts w:ascii="Times New Roman" w:hAnsi="Times New Roman"/>
                <w:color w:val="000000"/>
                <w:sz w:val="18"/>
              </w:rPr>
              <w:t>Chưa tích hợp chi phí xử lý</w:t>
            </w:r>
          </w:p>
        </w:tc>
      </w:tr>
    </w:tbl>
    <w:p>
      <w:pPr>
        <w:pStyle w:val="Heading2"/>
      </w:pPr>
      <w:r>
        <w:rPr>
          <w:color w:val="000000"/>
        </w:rPr>
        <w:t>SLA đề xuất theo bước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0871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a_ba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087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color w:val="000000"/>
        </w:rPr>
        <w:t>III. GIẢI PHÁP TÍCH HỢP &amp; LỘ TRÌNH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344365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posal_pi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4436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00000"/>
        </w:rPr>
        <w:t>Ngắn hạn (chi phí 0 đồng)</w:t>
      </w:r>
    </w:p>
    <w:p>
      <w:r>
        <w:rPr>
          <w:rFonts w:ascii="Times New Roman" w:hAnsi="Times New Roman"/>
          <w:b w:val="0"/>
          <w:color w:val="000000"/>
          <w:sz w:val="22"/>
        </w:rPr>
        <w:t>1. Chuẩn hóa danh mục lỗi KPH (màu, bám dính, bóng, tạp chất…)</w:t>
      </w:r>
    </w:p>
    <w:p>
      <w:r>
        <w:rPr>
          <w:rFonts w:ascii="Times New Roman" w:hAnsi="Times New Roman"/>
          <w:b w:val="0"/>
          <w:color w:val="000000"/>
          <w:sz w:val="22"/>
        </w:rPr>
        <w:t>2. Bổ sung mức độ KPH: Nhẹ / Nặng / Nguy cấp</w:t>
      </w:r>
    </w:p>
    <w:p>
      <w:r>
        <w:rPr>
          <w:rFonts w:ascii="Times New Roman" w:hAnsi="Times New Roman"/>
          <w:b w:val="0"/>
          <w:color w:val="000000"/>
          <w:sz w:val="22"/>
        </w:rPr>
        <w:t>3. Cài đặt SLA thời gian tối đa từng bước</w:t>
      </w:r>
    </w:p>
    <w:p>
      <w:r>
        <w:rPr>
          <w:rFonts w:ascii="Times New Roman" w:hAnsi="Times New Roman"/>
          <w:b w:val="0"/>
          <w:color w:val="000000"/>
          <w:sz w:val="22"/>
        </w:rPr>
        <w:t>4. Cập nhật template trên Base</w:t>
      </w:r>
    </w:p>
    <w:p>
      <w:pPr>
        <w:pStyle w:val="Heading2"/>
      </w:pPr>
      <w:r>
        <w:rPr>
          <w:color w:val="000000"/>
        </w:rPr>
        <w:t>Trung hạn (ERP Phase 1)</w:t>
      </w:r>
    </w:p>
    <w:p>
      <w:r>
        <w:rPr>
          <w:rFonts w:ascii="Times New Roman" w:hAnsi="Times New Roman"/>
          <w:b w:val="0"/>
          <w:color w:val="000000"/>
          <w:sz w:val="22"/>
        </w:rPr>
        <w:t>1. Module QM trong ERP: master data lỗi, workflow duyệt, SLA</w:t>
      </w:r>
    </w:p>
    <w:p>
      <w:r>
        <w:rPr>
          <w:rFonts w:ascii="Times New Roman" w:hAnsi="Times New Roman"/>
          <w:b w:val="0"/>
          <w:color w:val="000000"/>
          <w:sz w:val="22"/>
        </w:rPr>
        <w:t>2. Dashboard thống kê KPH (số vụ, loại lỗi, thời gian XL TB, chi phí)</w:t>
      </w:r>
    </w:p>
    <w:p>
      <w:r>
        <w:rPr>
          <w:rFonts w:ascii="Times New Roman" w:hAnsi="Times New Roman"/>
          <w:b w:val="0"/>
          <w:color w:val="000000"/>
          <w:sz w:val="22"/>
        </w:rPr>
        <w:t>3. Tích hợp chi phí xử lý vào hạch toán → giá thành</w:t>
      </w:r>
    </w:p>
    <w:p>
      <w:pPr>
        <w:pStyle w:val="Heading2"/>
      </w:pPr>
      <w:r>
        <w:rPr>
          <w:color w:val="000000"/>
        </w:rPr>
        <w:t>Dài hạn (CRM Phase 2)</w:t>
      </w:r>
    </w:p>
    <w:p>
      <w:r>
        <w:rPr>
          <w:rFonts w:ascii="Times New Roman" w:hAnsi="Times New Roman"/>
          <w:b w:val="0"/>
          <w:color w:val="000000"/>
          <w:sz w:val="22"/>
        </w:rPr>
        <w:t>1. Hệ thống ticket từ KH → auto tạo → phân công</w:t>
      </w:r>
    </w:p>
    <w:p>
      <w:r>
        <w:rPr>
          <w:rFonts w:ascii="Times New Roman" w:hAnsi="Times New Roman"/>
          <w:b w:val="0"/>
          <w:color w:val="000000"/>
          <w:sz w:val="22"/>
        </w:rPr>
        <w:t>2. QC field trên mobile: checklist, chụp ảnh, ký số</w:t>
      </w:r>
    </w:p>
    <w:p>
      <w:r>
        <w:rPr>
          <w:rFonts w:ascii="Times New Roman" w:hAnsi="Times New Roman"/>
          <w:b w:val="0"/>
          <w:color w:val="000000"/>
          <w:sz w:val="22"/>
        </w:rPr>
        <w:t>3. Knowledge base tra cứu sự cố</w:t>
      </w:r>
    </w:p>
    <w:p>
      <w:r>
        <w:rPr>
          <w:rFonts w:ascii="Times New Roman" w:hAnsi="Times New Roman"/>
          <w:b w:val="0"/>
          <w:color w:val="000000"/>
          <w:sz w:val="22"/>
        </w:rPr>
        <w:t>4. KPI QC + KT</w:t>
      </w:r>
    </w:p>
    <w:p>
      <w:pPr>
        <w:pStyle w:val="Heading1"/>
      </w:pPr>
      <w:r>
        <w:rPr>
          <w:color w:val="000000"/>
        </w:rPr>
        <w:t>IV. KẾT LUẬN &amp; KIẾN NGHỊ</w:t>
      </w:r>
    </w:p>
    <w:p>
      <w:r>
        <w:rPr>
          <w:rFonts w:ascii="Times New Roman" w:hAnsi="Times New Roman"/>
          <w:b w:val="0"/>
          <w:color w:val="000000"/>
          <w:sz w:val="22"/>
        </w:rPr>
        <w:t>1. BTChem đã có nền tảng tốt — quy trình 4 bước rõ ràng, phân công người, hồ sơ đi kèm.</w:t>
      </w:r>
    </w:p>
    <w:p>
      <w:r>
        <w:rPr>
          <w:rFonts w:ascii="Times New Roman" w:hAnsi="Times New Roman"/>
          <w:b w:val="0"/>
          <w:color w:val="000000"/>
          <w:sz w:val="22"/>
        </w:rPr>
        <w:t>2. Điểm yếu chính là thiếu công cụ — chưa có hệ thống quản lý tập trung, chưa chuẩn hóa dữ liệu.</w:t>
      </w:r>
    </w:p>
    <w:p>
      <w:r>
        <w:rPr>
          <w:rFonts w:ascii="Times New Roman" w:hAnsi="Times New Roman"/>
          <w:b w:val="0"/>
          <w:color w:val="000000"/>
          <w:sz w:val="22"/>
        </w:rPr>
        <w:t>3. Việc tích hợp vào ERP/CRM là khả thi — quy trình hiện tại có thể chuyển thể thành workflow phần mềm.</w:t>
      </w:r>
    </w:p>
    <w:p>
      <w:r>
        <w:rPr>
          <w:rFonts w:ascii="Times New Roman" w:hAnsi="Times New Roman"/>
          <w:b w:val="0"/>
          <w:color w:val="000000"/>
          <w:sz w:val="22"/>
        </w:rPr>
        <w:t>4. Tổng thời gian SLA tối đa: B1 (1 ngày) + B2 (5 ngày) + B3 (7 ngày) + B4 (3 ngày) = ~16 ngày/vụ.</w:t>
      </w:r>
    </w:p>
    <w:p>
      <w:r>
        <w:rPr>
          <w:rFonts w:ascii="Times New Roman" w:hAnsi="Times New Roman"/>
          <w:b w:val="0"/>
          <w:color w:val="000000"/>
          <w:sz w:val="22"/>
        </w:rPr>
        <w:t>5. Ưu tiên module QM trong Phase 1 ERP vì quy trình KPH liên quan truy xuất lô sản xuất.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