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Times New Roman" w:hAnsi="Times New Roman"/>
          <w:color w:val="000000"/>
        </w:rPr>
        <w:t>I. THÔNG TIN CHUNG</w:t>
      </w:r>
    </w:p>
    <w:tbl>
      <w:tblPr>
        <w:tblStyle w:val="TableGrid"/>
        <w:tblW w:type="auto" w:w="0"/>
        <w:jc w:val="center"/>
        <w:tblLook w:firstColumn="1" w:firstRow="1" w:lastColumn="0" w:lastRow="0" w:noHBand="0" w:noVBand="1" w:val="04A0"/>
      </w:tblPr>
      <w:tblGrid>
        <w:gridCol w:w="4703"/>
        <w:gridCol w:w="4703"/>
      </w:tblGrid>
      <w:tr>
        <w:tc>
          <w:tcPr>
            <w:tcW w:type="dxa" w:w="4703"/>
            <w:shd w:fill="D9E2F3" w:val="clear"/>
          </w:tcPr>
          <w:p>
            <w:r/>
            <w:r>
              <w:rPr>
                <w:rFonts w:ascii="Times New Roman" w:hAnsi="Times New Roman"/>
                <w:b/>
                <w:color w:val="000000"/>
                <w:sz w:val="18"/>
              </w:rPr>
              <w:t>Mục</w:t>
            </w:r>
          </w:p>
        </w:tc>
        <w:tc>
          <w:tcPr>
            <w:tcW w:type="dxa" w:w="4703"/>
            <w:shd w:fill="D9E2F3" w:val="clear"/>
          </w:tcPr>
          <w:p>
            <w:r/>
            <w:r>
              <w:rPr>
                <w:rFonts w:ascii="Times New Roman" w:hAnsi="Times New Roman"/>
                <w:b/>
                <w:color w:val="000000"/>
                <w:sz w:val="18"/>
              </w:rPr>
              <w:t>Chi tiết</w:t>
            </w:r>
          </w:p>
        </w:tc>
      </w:tr>
      <w:tr>
        <w:tc>
          <w:tcPr>
            <w:tcW w:type="dxa" w:w="4703"/>
          </w:tcPr>
          <w:p>
            <w:r/>
            <w:r>
              <w:rPr>
                <w:rFonts w:ascii="Times New Roman" w:hAnsi="Times New Roman"/>
                <w:color w:val="000000"/>
                <w:sz w:val="18"/>
              </w:rPr>
              <w:t>Khách hàng</w:t>
            </w:r>
          </w:p>
        </w:tc>
        <w:tc>
          <w:tcPr>
            <w:tcW w:type="dxa" w:w="4703"/>
          </w:tcPr>
          <w:p>
            <w:r/>
            <w:r>
              <w:rPr>
                <w:rFonts w:ascii="Times New Roman" w:hAnsi="Times New Roman"/>
                <w:color w:val="000000"/>
                <w:sz w:val="18"/>
              </w:rPr>
              <w:t>Công ty Hố Nai D&amp;D</w:t>
            </w:r>
          </w:p>
        </w:tc>
      </w:tr>
      <w:tr>
        <w:tc>
          <w:tcPr>
            <w:tcW w:type="dxa" w:w="4703"/>
          </w:tcPr>
          <w:p>
            <w:r/>
            <w:r>
              <w:rPr>
                <w:rFonts w:ascii="Times New Roman" w:hAnsi="Times New Roman"/>
                <w:color w:val="000000"/>
                <w:sz w:val="18"/>
              </w:rPr>
              <w:t>Tên sản phẩm</w:t>
            </w:r>
          </w:p>
        </w:tc>
        <w:tc>
          <w:tcPr>
            <w:tcW w:type="dxa" w:w="4703"/>
          </w:tcPr>
          <w:p>
            <w:r/>
            <w:r>
              <w:rPr>
                <w:rFonts w:ascii="Times New Roman" w:hAnsi="Times New Roman"/>
                <w:color w:val="000000"/>
                <w:sz w:val="18"/>
              </w:rPr>
              <w:t>Màu DD 834 (màu trắng)</w:t>
            </w:r>
          </w:p>
        </w:tc>
      </w:tr>
      <w:tr>
        <w:tc>
          <w:tcPr>
            <w:tcW w:type="dxa" w:w="4703"/>
          </w:tcPr>
          <w:p>
            <w:r/>
            <w:r>
              <w:rPr>
                <w:rFonts w:ascii="Times New Roman" w:hAnsi="Times New Roman"/>
                <w:color w:val="000000"/>
                <w:sz w:val="18"/>
              </w:rPr>
              <w:t>Hệ sơn</w:t>
            </w:r>
          </w:p>
        </w:tc>
        <w:tc>
          <w:tcPr>
            <w:tcW w:type="dxa" w:w="4703"/>
          </w:tcPr>
          <w:p>
            <w:r/>
            <w:r>
              <w:rPr>
                <w:rFonts w:ascii="Times New Roman" w:hAnsi="Times New Roman"/>
                <w:color w:val="000000"/>
                <w:sz w:val="18"/>
              </w:rPr>
              <w:t>NC (Nitrocellulose)</w:t>
            </w:r>
          </w:p>
        </w:tc>
      </w:tr>
      <w:tr>
        <w:tc>
          <w:tcPr>
            <w:tcW w:type="dxa" w:w="4703"/>
          </w:tcPr>
          <w:p>
            <w:r/>
            <w:r>
              <w:rPr>
                <w:rFonts w:ascii="Times New Roman" w:hAnsi="Times New Roman"/>
                <w:color w:val="000000"/>
                <w:sz w:val="18"/>
              </w:rPr>
              <w:t>Loại gỗ</w:t>
            </w:r>
          </w:p>
        </w:tc>
        <w:tc>
          <w:tcPr>
            <w:tcW w:type="dxa" w:w="4703"/>
          </w:tcPr>
          <w:p>
            <w:r/>
            <w:r>
              <w:rPr>
                <w:rFonts w:ascii="Times New Roman" w:hAnsi="Times New Roman"/>
                <w:color w:val="000000"/>
                <w:sz w:val="18"/>
              </w:rPr>
              <w:t>Thông (Pine)</w:t>
            </w:r>
          </w:p>
        </w:tc>
      </w:tr>
      <w:tr>
        <w:tc>
          <w:tcPr>
            <w:tcW w:type="dxa" w:w="4703"/>
          </w:tcPr>
          <w:p>
            <w:r/>
            <w:r>
              <w:rPr>
                <w:rFonts w:ascii="Times New Roman" w:hAnsi="Times New Roman"/>
                <w:color w:val="000000"/>
                <w:sz w:val="18"/>
              </w:rPr>
              <w:t>Số lượng</w:t>
            </w:r>
          </w:p>
        </w:tc>
        <w:tc>
          <w:tcPr>
            <w:tcW w:type="dxa" w:w="4703"/>
          </w:tcPr>
          <w:p>
            <w:r/>
            <w:r>
              <w:rPr>
                <w:rFonts w:ascii="Times New Roman" w:hAnsi="Times New Roman"/>
                <w:color w:val="000000"/>
                <w:sz w:val="18"/>
              </w:rPr>
              <w:t>96 sản phẩm (tủ, giường)</w:t>
            </w:r>
          </w:p>
        </w:tc>
      </w:tr>
      <w:tr>
        <w:tc>
          <w:tcPr>
            <w:tcW w:type="dxa" w:w="4703"/>
          </w:tcPr>
          <w:p>
            <w:r/>
            <w:r>
              <w:rPr>
                <w:rFonts w:ascii="Times New Roman" w:hAnsi="Times New Roman"/>
                <w:color w:val="000000"/>
                <w:sz w:val="18"/>
              </w:rPr>
              <w:t>Số lượng lỗi</w:t>
            </w:r>
          </w:p>
        </w:tc>
        <w:tc>
          <w:tcPr>
            <w:tcW w:type="dxa" w:w="4703"/>
          </w:tcPr>
          <w:p>
            <w:r/>
            <w:r>
              <w:rPr>
                <w:rFonts w:ascii="Times New Roman" w:hAnsi="Times New Roman"/>
                <w:color w:val="000000"/>
                <w:sz w:val="18"/>
              </w:rPr>
              <w:t>6/96 sản phẩm (mỗi sp 3-4 mắt gỗ bị xì vàng)</w:t>
            </w:r>
          </w:p>
        </w:tc>
      </w:tr>
      <w:tr>
        <w:tc>
          <w:tcPr>
            <w:tcW w:type="dxa" w:w="4703"/>
          </w:tcPr>
          <w:p>
            <w:r/>
            <w:r>
              <w:rPr>
                <w:rFonts w:ascii="Times New Roman" w:hAnsi="Times New Roman"/>
                <w:color w:val="000000"/>
                <w:sz w:val="18"/>
              </w:rPr>
              <w:t>Hiện tượng</w:t>
            </w:r>
          </w:p>
        </w:tc>
        <w:tc>
          <w:tcPr>
            <w:tcW w:type="dxa" w:w="4703"/>
          </w:tcPr>
          <w:p>
            <w:r/>
            <w:r>
              <w:rPr>
                <w:rFonts w:ascii="Times New Roman" w:hAnsi="Times New Roman"/>
                <w:color w:val="000000"/>
                <w:sz w:val="18"/>
              </w:rPr>
              <w:t>Xì vàng mắt gỗ (tannin/nhựa gỗ thấm qua sơn)</w:t>
            </w:r>
          </w:p>
        </w:tc>
      </w:tr>
      <w:tr>
        <w:tc>
          <w:tcPr>
            <w:tcW w:type="dxa" w:w="4703"/>
          </w:tcPr>
          <w:p>
            <w:r/>
            <w:r>
              <w:rPr>
                <w:rFonts w:ascii="Times New Roman" w:hAnsi="Times New Roman"/>
                <w:color w:val="000000"/>
                <w:sz w:val="18"/>
              </w:rPr>
              <w:t>Ngày KPH</w:t>
            </w:r>
          </w:p>
        </w:tc>
        <w:tc>
          <w:tcPr>
            <w:tcW w:type="dxa" w:w="4703"/>
          </w:tcPr>
          <w:p>
            <w:r/>
            <w:r>
              <w:rPr>
                <w:rFonts w:ascii="Times New Roman" w:hAnsi="Times New Roman"/>
                <w:color w:val="000000"/>
                <w:sz w:val="18"/>
              </w:rPr>
              <w:t>08/06/2026</w:t>
            </w:r>
          </w:p>
        </w:tc>
      </w:tr>
      <w:tr>
        <w:tc>
          <w:tcPr>
            <w:tcW w:type="dxa" w:w="4703"/>
          </w:tcPr>
          <w:p>
            <w:r/>
            <w:r>
              <w:rPr>
                <w:rFonts w:ascii="Times New Roman" w:hAnsi="Times New Roman"/>
                <w:color w:val="000000"/>
                <w:sz w:val="18"/>
              </w:rPr>
              <w:t>Người PH</w:t>
            </w:r>
          </w:p>
        </w:tc>
        <w:tc>
          <w:tcPr>
            <w:tcW w:type="dxa" w:w="4703"/>
          </w:tcPr>
          <w:p>
            <w:r/>
            <w:r>
              <w:rPr>
                <w:rFonts w:ascii="Times New Roman" w:hAnsi="Times New Roman"/>
                <w:color w:val="000000"/>
                <w:sz w:val="18"/>
              </w:rPr>
              <w:t>Kỹ thuật Chí (Hố Nai D&amp;D)</w:t>
            </w:r>
          </w:p>
        </w:tc>
      </w:tr>
      <w:tr>
        <w:tc>
          <w:tcPr>
            <w:tcW w:type="dxa" w:w="4703"/>
          </w:tcPr>
          <w:p>
            <w:r/>
            <w:r>
              <w:rPr>
                <w:rFonts w:ascii="Times New Roman" w:hAnsi="Times New Roman"/>
                <w:color w:val="000000"/>
                <w:sz w:val="18"/>
              </w:rPr>
              <w:t>Người xử lý</w:t>
            </w:r>
          </w:p>
        </w:tc>
        <w:tc>
          <w:tcPr>
            <w:tcW w:type="dxa" w:w="4703"/>
          </w:tcPr>
          <w:p>
            <w:r/>
            <w:r>
              <w:rPr>
                <w:rFonts w:ascii="Times New Roman" w:hAnsi="Times New Roman"/>
                <w:color w:val="000000"/>
                <w:sz w:val="18"/>
              </w:rPr>
              <w:t>Nguyễn Sỹ Chí, Nguyễn Đức Thắng (KT BTChem)</w:t>
            </w:r>
          </w:p>
        </w:tc>
      </w:tr>
      <w:tr>
        <w:tc>
          <w:tcPr>
            <w:tcW w:type="dxa" w:w="4703"/>
          </w:tcPr>
          <w:p>
            <w:r/>
            <w:r>
              <w:rPr>
                <w:rFonts w:ascii="Times New Roman" w:hAnsi="Times New Roman"/>
                <w:color w:val="000000"/>
                <w:sz w:val="18"/>
              </w:rPr>
              <w:t>Trạng thái</w:t>
            </w:r>
          </w:p>
        </w:tc>
        <w:tc>
          <w:tcPr>
            <w:tcW w:type="dxa" w:w="4703"/>
          </w:tcPr>
          <w:p>
            <w:r/>
            <w:r>
              <w:rPr>
                <w:rFonts w:ascii="Times New Roman" w:hAnsi="Times New Roman"/>
                <w:color w:val="000000"/>
                <w:sz w:val="18"/>
              </w:rPr>
              <w:t>Đã xử lý — BGĐ đã chỉ đạo biện pháp phòng ngừa</w:t>
            </w:r>
          </w:p>
        </w:tc>
      </w:tr>
    </w:tbl>
    <w:p>
      <w:pPr>
        <w:pStyle w:val="Heading1"/>
      </w:pPr>
      <w:r>
        <w:rPr>
          <w:rFonts w:ascii="Times New Roman" w:hAnsi="Times New Roman"/>
          <w:color w:val="000000"/>
        </w:rPr>
        <w:t>II. VẤN ĐỀ KỸ THUẬT</w:t>
      </w:r>
    </w:p>
    <w:p>
      <w:r>
        <w:rPr>
          <w:rFonts w:ascii="Times New Roman" w:hAnsi="Times New Roman"/>
          <w:b/>
          <w:color w:val="000000"/>
          <w:sz w:val="24"/>
        </w:rPr>
        <w:t>2.1. Mô tả hiện tượng</w:t>
      </w:r>
    </w:p>
    <w:p>
      <w:r>
        <w:rPr>
          <w:rFonts w:ascii="Times New Roman" w:hAnsi="Times New Roman"/>
          <w:b w:val="0"/>
          <w:color w:val="000000"/>
          <w:sz w:val="24"/>
        </w:rPr>
        <w:t>Sản phẩm màu DD 834 (màu trắng, hệ NC) trên nền gỗ Thông sau khi sản xuất và đóng gói 10 ngày, khui kiểm tra 6 sản phẩm thấy màu sắc đạt. Tuy nhiên sau 7 ngày tiếp theo, kiểm tra lại 6 sản phẩm đó phát hiện mỗi sản phẩm bị xì vàng từ 3-4 mắt gỗ. Tổng số: 6/96 sản phẩm bị lỗi xì vàng.</w:t>
      </w:r>
    </w:p>
    <w:p>
      <w:r>
        <w:rPr>
          <w:rFonts w:ascii="Times New Roman" w:hAnsi="Times New Roman"/>
          <w:b/>
          <w:color w:val="000000"/>
          <w:sz w:val="24"/>
        </w:rPr>
        <w:t>2.2. Quy trình sơn thực tế đang áp dụng</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b/>
                <w:color w:val="000000"/>
                <w:sz w:val="18"/>
              </w:rPr>
              <w:t>STT</w:t>
            </w:r>
          </w:p>
        </w:tc>
        <w:tc>
          <w:tcPr>
            <w:tcW w:type="dxa" w:w="3135"/>
            <w:shd w:fill="D9E2F3" w:val="clear"/>
          </w:tcPr>
          <w:p>
            <w:r/>
            <w:r>
              <w:rPr>
                <w:rFonts w:ascii="Times New Roman" w:hAnsi="Times New Roman"/>
                <w:b/>
                <w:color w:val="000000"/>
                <w:sz w:val="18"/>
              </w:rPr>
              <w:t>Công đoạn</w:t>
            </w:r>
          </w:p>
        </w:tc>
        <w:tc>
          <w:tcPr>
            <w:tcW w:type="dxa" w:w="3135"/>
            <w:shd w:fill="D9E2F3" w:val="clear"/>
          </w:tcPr>
          <w:p>
            <w:r/>
            <w:r>
              <w:rPr>
                <w:rFonts w:ascii="Times New Roman" w:hAnsi="Times New Roman"/>
                <w:b/>
                <w:color w:val="000000"/>
                <w:sz w:val="18"/>
              </w:rPr>
              <w:t>Thời gian khô</w:t>
            </w:r>
          </w:p>
        </w:tc>
      </w:tr>
      <w:tr>
        <w:tc>
          <w:tcPr>
            <w:tcW w:type="dxa" w:w="3135"/>
          </w:tcPr>
          <w:p>
            <w:r/>
            <w:r>
              <w:rPr>
                <w:rFonts w:ascii="Times New Roman" w:hAnsi="Times New Roman"/>
                <w:color w:val="000000"/>
                <w:sz w:val="18"/>
              </w:rPr>
              <w:t>1</w:t>
            </w:r>
          </w:p>
        </w:tc>
        <w:tc>
          <w:tcPr>
            <w:tcW w:type="dxa" w:w="3135"/>
          </w:tcPr>
          <w:p>
            <w:r/>
            <w:r>
              <w:rPr>
                <w:rFonts w:ascii="Times New Roman" w:hAnsi="Times New Roman"/>
                <w:color w:val="000000"/>
                <w:sz w:val="18"/>
              </w:rPr>
              <w:t>Ngăn dầu TB 1501 (mắt gỗ)</w:t>
            </w:r>
          </w:p>
        </w:tc>
        <w:tc>
          <w:tcPr>
            <w:tcW w:type="dxa" w:w="3135"/>
          </w:tcPr>
          <w:p>
            <w:r/>
            <w:r>
              <w:rPr>
                <w:rFonts w:ascii="Times New Roman" w:hAnsi="Times New Roman"/>
                <w:color w:val="000000"/>
                <w:sz w:val="18"/>
              </w:rPr>
              <w:t>5-10 phút</w:t>
            </w:r>
          </w:p>
        </w:tc>
      </w:tr>
      <w:tr>
        <w:tc>
          <w:tcPr>
            <w:tcW w:type="dxa" w:w="3135"/>
          </w:tcPr>
          <w:p>
            <w:r/>
            <w:r>
              <w:rPr>
                <w:rFonts w:ascii="Times New Roman" w:hAnsi="Times New Roman"/>
                <w:color w:val="000000"/>
                <w:sz w:val="18"/>
              </w:rPr>
              <w:t>2</w:t>
            </w:r>
          </w:p>
        </w:tc>
        <w:tc>
          <w:tcPr>
            <w:tcW w:type="dxa" w:w="3135"/>
          </w:tcPr>
          <w:p>
            <w:r/>
            <w:r>
              <w:rPr>
                <w:rFonts w:ascii="Times New Roman" w:hAnsi="Times New Roman"/>
                <w:color w:val="000000"/>
                <w:sz w:val="18"/>
              </w:rPr>
              <w:t>Ngăn dầu TBS 2512 new (toàn bộ bề mặt)</w:t>
            </w:r>
          </w:p>
        </w:tc>
        <w:tc>
          <w:tcPr>
            <w:tcW w:type="dxa" w:w="3135"/>
          </w:tcPr>
          <w:p>
            <w:r/>
            <w:r>
              <w:rPr>
                <w:rFonts w:ascii="Times New Roman" w:hAnsi="Times New Roman"/>
                <w:color w:val="000000"/>
                <w:sz w:val="18"/>
              </w:rPr>
              <w:t>20-30 phút</w:t>
            </w:r>
          </w:p>
        </w:tc>
      </w:tr>
      <w:tr>
        <w:tc>
          <w:tcPr>
            <w:tcW w:type="dxa" w:w="3135"/>
          </w:tcPr>
          <w:p>
            <w:r/>
            <w:r>
              <w:rPr>
                <w:rFonts w:ascii="Times New Roman" w:hAnsi="Times New Roman"/>
                <w:color w:val="000000"/>
                <w:sz w:val="18"/>
              </w:rPr>
              <w:t>3</w:t>
            </w:r>
          </w:p>
        </w:tc>
        <w:tc>
          <w:tcPr>
            <w:tcW w:type="dxa" w:w="3135"/>
          </w:tcPr>
          <w:p>
            <w:r/>
            <w:r>
              <w:rPr>
                <w:rFonts w:ascii="Times New Roman" w:hAnsi="Times New Roman"/>
                <w:color w:val="000000"/>
                <w:sz w:val="18"/>
              </w:rPr>
              <w:t>Lót màu NC DD 834 (1 path)</w:t>
            </w:r>
          </w:p>
        </w:tc>
        <w:tc>
          <w:tcPr>
            <w:tcW w:type="dxa" w:w="3135"/>
          </w:tcPr>
          <w:p>
            <w:r/>
            <w:r>
              <w:rPr>
                <w:rFonts w:ascii="Times New Roman" w:hAnsi="Times New Roman"/>
                <w:color w:val="000000"/>
                <w:sz w:val="18"/>
              </w:rPr>
              <w:t>45-60 phút — chà nhám</w:t>
            </w:r>
          </w:p>
        </w:tc>
      </w:tr>
      <w:tr>
        <w:tc>
          <w:tcPr>
            <w:tcW w:type="dxa" w:w="3135"/>
          </w:tcPr>
          <w:p>
            <w:r/>
            <w:r>
              <w:rPr>
                <w:rFonts w:ascii="Times New Roman" w:hAnsi="Times New Roman"/>
                <w:color w:val="000000"/>
                <w:sz w:val="18"/>
              </w:rPr>
              <w:t>4</w:t>
            </w:r>
          </w:p>
        </w:tc>
        <w:tc>
          <w:tcPr>
            <w:tcW w:type="dxa" w:w="3135"/>
          </w:tcPr>
          <w:p>
            <w:r/>
            <w:r>
              <w:rPr>
                <w:rFonts w:ascii="Times New Roman" w:hAnsi="Times New Roman"/>
                <w:color w:val="000000"/>
                <w:sz w:val="18"/>
              </w:rPr>
              <w:t>Lót màu NC DD 834 (1 path)</w:t>
            </w:r>
          </w:p>
        </w:tc>
        <w:tc>
          <w:tcPr>
            <w:tcW w:type="dxa" w:w="3135"/>
          </w:tcPr>
          <w:p>
            <w:r/>
            <w:r>
              <w:rPr>
                <w:rFonts w:ascii="Times New Roman" w:hAnsi="Times New Roman"/>
                <w:color w:val="000000"/>
                <w:sz w:val="18"/>
              </w:rPr>
              <w:t>20-30 phút — chà nhám #320</w:t>
            </w:r>
          </w:p>
        </w:tc>
      </w:tr>
      <w:tr>
        <w:tc>
          <w:tcPr>
            <w:tcW w:type="dxa" w:w="3135"/>
          </w:tcPr>
          <w:p>
            <w:r/>
            <w:r>
              <w:rPr>
                <w:rFonts w:ascii="Times New Roman" w:hAnsi="Times New Roman"/>
                <w:color w:val="000000"/>
                <w:sz w:val="18"/>
              </w:rPr>
              <w:t>5</w:t>
            </w:r>
          </w:p>
        </w:tc>
        <w:tc>
          <w:tcPr>
            <w:tcW w:type="dxa" w:w="3135"/>
          </w:tcPr>
          <w:p>
            <w:r/>
            <w:r>
              <w:rPr>
                <w:rFonts w:ascii="Times New Roman" w:hAnsi="Times New Roman"/>
                <w:color w:val="000000"/>
                <w:sz w:val="18"/>
              </w:rPr>
              <w:t>Bóng NC NY 1807 5% (1 path)</w:t>
            </w:r>
          </w:p>
        </w:tc>
        <w:tc>
          <w:tcPr>
            <w:tcW w:type="dxa" w:w="3135"/>
          </w:tcPr>
          <w:p>
            <w:r/>
            <w:r>
              <w:rPr>
                <w:rFonts w:ascii="Times New Roman" w:hAnsi="Times New Roman"/>
                <w:color w:val="000000"/>
                <w:sz w:val="18"/>
              </w:rPr>
              <w:t>8-12 giờ</w:t>
            </w:r>
          </w:p>
        </w:tc>
      </w:tr>
    </w:tbl>
    <w:p>
      <w:r>
        <w:rPr>
          <w:rFonts w:ascii="Times New Roman" w:hAnsi="Times New Roman"/>
          <w:b/>
          <w:color w:val="000000"/>
          <w:sz w:val="24"/>
        </w:rPr>
        <w:t>2.3. Nguyên nhân</w:t>
      </w:r>
    </w:p>
    <w:p>
      <w:r>
        <w:rPr>
          <w:rFonts w:ascii="Times New Roman" w:hAnsi="Times New Roman"/>
          <w:b w:val="0"/>
          <w:color w:val="000000"/>
          <w:sz w:val="24"/>
        </w:rPr>
        <w:t>- Nguyên nhân ghi nhận (Báo cáo tổng hợp): "Do mặt gỗ thông nhiều dầu".</w:t>
        <w:br/>
        <w:t>- Cả 2 quy trình (thực tế của KH và quy trình chuẩn của BTChem) đều không đạt khi kiểm tra trên mẫu gỗ Hố Nai — tươm dầu ở vị trí mắt gỗ và gân gỗ già sau 24h phơi nắng.</w:t>
        <w:br/>
        <w:t>- Kết luận KT (Nguyễn Đức Thắng): Quy trình hiện tại chưa đủ khả năng ngăn dầu cho nền gỗ Thông có hàm lượng dầu/nhựa cao.</w:t>
      </w:r>
    </w:p>
    <w:p>
      <w:r>
        <w:rPr>
          <w:rFonts w:ascii="Times New Roman" w:hAnsi="Times New Roman"/>
          <w:b w:val="0"/>
          <w:color w:val="000000"/>
          <w:sz w:val="24"/>
        </w:rPr>
      </w:r>
    </w:p>
    <w:p>
      <w:pPr>
        <w:pStyle w:val="Heading2"/>
      </w:pPr>
      <w:r>
        <w:rPr>
          <w:rFonts w:ascii="Times New Roman" w:hAnsi="Times New Roman"/>
          <w:color w:val="000000"/>
        </w:rPr>
        <w:t>HÌNH ẢNH SẢN PHẨM LỖI</w:t>
      </w:r>
    </w:p>
    <w:p>
      <w:r>
        <w:drawing>
          <wp:inline xmlns:a="http://schemas.openxmlformats.org/drawingml/2006/main" xmlns:pic="http://schemas.openxmlformats.org/drawingml/2006/picture">
            <wp:extent cx="5040000" cy="6720000"/>
            <wp:docPr id="1" name="Picture 1"/>
            <wp:cNvGraphicFramePr>
              <a:graphicFrameLocks noChangeAspect="1"/>
            </wp:cNvGraphicFramePr>
            <a:graphic>
              <a:graphicData uri="http://schemas.openxmlformats.org/drawingml/2006/picture">
                <pic:pic>
                  <pic:nvPicPr>
                    <pic:cNvPr id="0" name="KPH 46.26 - HA 01.jpg"/>
                    <pic:cNvPicPr/>
                  </pic:nvPicPr>
                  <pic:blipFill>
                    <a:blip r:embed="rId9"/>
                    <a:stretch>
                      <a:fillRect/>
                    </a:stretch>
                  </pic:blipFill>
                  <pic:spPr>
                    <a:xfrm>
                      <a:off x="0" y="0"/>
                      <a:ext cx="5040000" cy="6720000"/>
                    </a:xfrm>
                    <a:prstGeom prst="rect"/>
                  </pic:spPr>
                </pic:pic>
              </a:graphicData>
            </a:graphic>
          </wp:inline>
        </w:drawing>
      </w:r>
    </w:p>
    <w:p>
      <w:r>
        <w:rPr>
          <w:rFonts w:ascii="Times New Roman" w:hAnsi="Times New Roman"/>
          <w:b w:val="0"/>
          <w:color w:val="000000"/>
          <w:sz w:val="18"/>
        </w:rPr>
        <w:t>Hình: Sản phẩm DD 834 bị xì vàng mắt gỗ — vệt ố vàng thấm từ mắt gỗ qua lớp sơn.</w:t>
      </w:r>
    </w:p>
    <w:p>
      <w:r>
        <w:drawing>
          <wp:inline xmlns:a="http://schemas.openxmlformats.org/drawingml/2006/main" xmlns:pic="http://schemas.openxmlformats.org/drawingml/2006/picture">
            <wp:extent cx="5040000" cy="6720000"/>
            <wp:docPr id="2" name="Picture 2"/>
            <wp:cNvGraphicFramePr>
              <a:graphicFrameLocks noChangeAspect="1"/>
            </wp:cNvGraphicFramePr>
            <a:graphic>
              <a:graphicData uri="http://schemas.openxmlformats.org/drawingml/2006/picture">
                <pic:pic>
                  <pic:nvPicPr>
                    <pic:cNvPr id="0" name="KPH 46.26 - HA 02.jpg"/>
                    <pic:cNvPicPr/>
                  </pic:nvPicPr>
                  <pic:blipFill>
                    <a:blip r:embed="rId10"/>
                    <a:stretch>
                      <a:fillRect/>
                    </a:stretch>
                  </pic:blipFill>
                  <pic:spPr>
                    <a:xfrm>
                      <a:off x="0" y="0"/>
                      <a:ext cx="5040000" cy="6720000"/>
                    </a:xfrm>
                    <a:prstGeom prst="rect"/>
                  </pic:spPr>
                </pic:pic>
              </a:graphicData>
            </a:graphic>
          </wp:inline>
        </w:drawing>
      </w:r>
    </w:p>
    <w:p>
      <w:r>
        <w:rPr>
          <w:rFonts w:ascii="Times New Roman" w:hAnsi="Times New Roman"/>
          <w:b w:val="0"/>
          <w:color w:val="000000"/>
          <w:sz w:val="18"/>
        </w:rPr>
        <w:t>Hình: Sản phẩm DD 834 bị xì vàng mắt gỗ — vệt ố vàng thấm từ mắt gỗ qua lớp sơn.</w:t>
      </w:r>
    </w:p>
    <w:p>
      <w:r>
        <w:drawing>
          <wp:inline xmlns:a="http://schemas.openxmlformats.org/drawingml/2006/main" xmlns:pic="http://schemas.openxmlformats.org/drawingml/2006/picture">
            <wp:extent cx="5040000" cy="3780000"/>
            <wp:docPr id="3" name="Picture 3"/>
            <wp:cNvGraphicFramePr>
              <a:graphicFrameLocks noChangeAspect="1"/>
            </wp:cNvGraphicFramePr>
            <a:graphic>
              <a:graphicData uri="http://schemas.openxmlformats.org/drawingml/2006/picture">
                <pic:pic>
                  <pic:nvPicPr>
                    <pic:cNvPr id="0" name="KPH 46.26 - HA 03.jpg"/>
                    <pic:cNvPicPr/>
                  </pic:nvPicPr>
                  <pic:blipFill>
                    <a:blip r:embed="rId11"/>
                    <a:stretch>
                      <a:fillRect/>
                    </a:stretch>
                  </pic:blipFill>
                  <pic:spPr>
                    <a:xfrm>
                      <a:off x="0" y="0"/>
                      <a:ext cx="5040000" cy="3780000"/>
                    </a:xfrm>
                    <a:prstGeom prst="rect"/>
                  </pic:spPr>
                </pic:pic>
              </a:graphicData>
            </a:graphic>
          </wp:inline>
        </w:drawing>
      </w:r>
    </w:p>
    <w:p>
      <w:r>
        <w:rPr>
          <w:rFonts w:ascii="Times New Roman" w:hAnsi="Times New Roman"/>
          <w:b w:val="0"/>
          <w:color w:val="000000"/>
          <w:sz w:val="18"/>
        </w:rPr>
        <w:t>Hình: Sản phẩm DD 834 bị xì vàng mắt gỗ — vệt ố vàng thấm từ mắt gỗ qua lớp sơn.</w:t>
      </w:r>
    </w:p>
    <w:p>
      <w:r>
        <w:drawing>
          <wp:inline xmlns:a="http://schemas.openxmlformats.org/drawingml/2006/main" xmlns:pic="http://schemas.openxmlformats.org/drawingml/2006/picture">
            <wp:extent cx="5040000" cy="6720000"/>
            <wp:docPr id="4" name="Picture 4"/>
            <wp:cNvGraphicFramePr>
              <a:graphicFrameLocks noChangeAspect="1"/>
            </wp:cNvGraphicFramePr>
            <a:graphic>
              <a:graphicData uri="http://schemas.openxmlformats.org/drawingml/2006/picture">
                <pic:pic>
                  <pic:nvPicPr>
                    <pic:cNvPr id="0" name="KPH 46.26 - HA 04.jpg"/>
                    <pic:cNvPicPr/>
                  </pic:nvPicPr>
                  <pic:blipFill>
                    <a:blip r:embed="rId12"/>
                    <a:stretch>
                      <a:fillRect/>
                    </a:stretch>
                  </pic:blipFill>
                  <pic:spPr>
                    <a:xfrm>
                      <a:off x="0" y="0"/>
                      <a:ext cx="5040000" cy="6720000"/>
                    </a:xfrm>
                    <a:prstGeom prst="rect"/>
                  </pic:spPr>
                </pic:pic>
              </a:graphicData>
            </a:graphic>
          </wp:inline>
        </w:drawing>
      </w:r>
    </w:p>
    <w:p>
      <w:r>
        <w:rPr>
          <w:rFonts w:ascii="Times New Roman" w:hAnsi="Times New Roman"/>
          <w:b w:val="0"/>
          <w:color w:val="000000"/>
          <w:sz w:val="18"/>
        </w:rPr>
        <w:t>Hình: Sản phẩm DD 834 bị xì vàng mắt gỗ — vệt ố vàng thấm từ mắt gỗ qua lớp sơn.</w:t>
      </w:r>
    </w:p>
    <w:p>
      <w:pPr>
        <w:pStyle w:val="Heading1"/>
      </w:pPr>
      <w:r>
        <w:rPr>
          <w:rFonts w:ascii="Times New Roman" w:hAnsi="Times New Roman"/>
          <w:color w:val="000000"/>
        </w:rPr>
        <w:t>III. XỬ LÝ SỰ CỐ</w:t>
      </w:r>
    </w:p>
    <w:p>
      <w:r>
        <w:rPr>
          <w:rFonts w:ascii="Times New Roman" w:hAnsi="Times New Roman"/>
          <w:b/>
          <w:color w:val="000000"/>
          <w:sz w:val="24"/>
        </w:rPr>
        <w:t>3.1. Timeline</w:t>
      </w:r>
    </w:p>
    <w:tbl>
      <w:tblPr>
        <w:tblStyle w:val="TableGrid"/>
        <w:tblW w:type="auto" w:w="0"/>
        <w:jc w:val="center"/>
        <w:tblLook w:firstColumn="1" w:firstRow="1" w:lastColumn="0" w:lastRow="0" w:noHBand="0" w:noVBand="1" w:val="04A0"/>
      </w:tblPr>
      <w:tblGrid>
        <w:gridCol w:w="4703"/>
        <w:gridCol w:w="4703"/>
      </w:tblGrid>
      <w:tr>
        <w:tc>
          <w:tcPr>
            <w:tcW w:type="dxa" w:w="4703"/>
            <w:shd w:fill="D9E2F3" w:val="clear"/>
          </w:tcPr>
          <w:p>
            <w:r/>
            <w:r>
              <w:rPr>
                <w:rFonts w:ascii="Times New Roman" w:hAnsi="Times New Roman"/>
                <w:b/>
                <w:color w:val="000000"/>
                <w:sz w:val="18"/>
              </w:rPr>
              <w:t>Ngày</w:t>
            </w:r>
          </w:p>
        </w:tc>
        <w:tc>
          <w:tcPr>
            <w:tcW w:type="dxa" w:w="4703"/>
            <w:shd w:fill="D9E2F3" w:val="clear"/>
          </w:tcPr>
          <w:p>
            <w:r/>
            <w:r>
              <w:rPr>
                <w:rFonts w:ascii="Times New Roman" w:hAnsi="Times New Roman"/>
                <w:b/>
                <w:color w:val="000000"/>
                <w:sz w:val="18"/>
              </w:rPr>
              <w:t>Sự kiện</w:t>
            </w:r>
          </w:p>
        </w:tc>
      </w:tr>
      <w:tr>
        <w:tc>
          <w:tcPr>
            <w:tcW w:type="dxa" w:w="4703"/>
          </w:tcPr>
          <w:p>
            <w:r/>
            <w:r>
              <w:rPr>
                <w:rFonts w:ascii="Times New Roman" w:hAnsi="Times New Roman"/>
                <w:color w:val="000000"/>
                <w:sz w:val="18"/>
              </w:rPr>
              <w:t>15/05/2026</w:t>
            </w:r>
          </w:p>
        </w:tc>
        <w:tc>
          <w:tcPr>
            <w:tcW w:type="dxa" w:w="4703"/>
          </w:tcPr>
          <w:p>
            <w:r/>
            <w:r>
              <w:rPr>
                <w:rFonts w:ascii="Times New Roman" w:hAnsi="Times New Roman"/>
                <w:color w:val="000000"/>
                <w:sz w:val="18"/>
              </w:rPr>
              <w:t>Sản xuất lô hàng DD 834 (96 sản phẩm, gỗ Thông).</w:t>
            </w:r>
          </w:p>
        </w:tc>
      </w:tr>
      <w:tr>
        <w:tc>
          <w:tcPr>
            <w:tcW w:type="dxa" w:w="4703"/>
          </w:tcPr>
          <w:p>
            <w:r/>
            <w:r>
              <w:rPr>
                <w:rFonts w:ascii="Times New Roman" w:hAnsi="Times New Roman"/>
                <w:color w:val="000000"/>
                <w:sz w:val="18"/>
              </w:rPr>
              <w:t>Sau 10 ngày</w:t>
            </w:r>
          </w:p>
        </w:tc>
        <w:tc>
          <w:tcPr>
            <w:tcW w:type="dxa" w:w="4703"/>
          </w:tcPr>
          <w:p>
            <w:r/>
            <w:r>
              <w:rPr>
                <w:rFonts w:ascii="Times New Roman" w:hAnsi="Times New Roman"/>
                <w:color w:val="000000"/>
                <w:sz w:val="18"/>
              </w:rPr>
              <w:t>KH khui 6 sản phẩm kiểm tra — màu sắc đạt.</w:t>
            </w:r>
          </w:p>
        </w:tc>
      </w:tr>
      <w:tr>
        <w:tc>
          <w:tcPr>
            <w:tcW w:type="dxa" w:w="4703"/>
          </w:tcPr>
          <w:p>
            <w:r/>
            <w:r>
              <w:rPr>
                <w:rFonts w:ascii="Times New Roman" w:hAnsi="Times New Roman"/>
                <w:color w:val="000000"/>
                <w:sz w:val="18"/>
              </w:rPr>
              <w:t>Sau 7 ngày tiếp</w:t>
            </w:r>
          </w:p>
        </w:tc>
        <w:tc>
          <w:tcPr>
            <w:tcW w:type="dxa" w:w="4703"/>
          </w:tcPr>
          <w:p>
            <w:r/>
            <w:r>
              <w:rPr>
                <w:rFonts w:ascii="Times New Roman" w:hAnsi="Times New Roman"/>
                <w:color w:val="000000"/>
                <w:sz w:val="18"/>
              </w:rPr>
              <w:t>Kiểm tra lại 6 sản phẩm — phát hiện xì vàng 3-4 mắt gỗ/sp.</w:t>
            </w:r>
          </w:p>
        </w:tc>
      </w:tr>
      <w:tr>
        <w:tc>
          <w:tcPr>
            <w:tcW w:type="dxa" w:w="4703"/>
          </w:tcPr>
          <w:p>
            <w:r/>
            <w:r>
              <w:rPr>
                <w:rFonts w:ascii="Times New Roman" w:hAnsi="Times New Roman"/>
                <w:color w:val="000000"/>
                <w:sz w:val="18"/>
              </w:rPr>
              <w:t>06/06/2026</w:t>
            </w:r>
          </w:p>
        </w:tc>
        <w:tc>
          <w:tcPr>
            <w:tcW w:type="dxa" w:w="4703"/>
          </w:tcPr>
          <w:p>
            <w:r/>
            <w:r>
              <w:rPr>
                <w:rFonts w:ascii="Times New Roman" w:hAnsi="Times New Roman"/>
                <w:color w:val="000000"/>
                <w:sz w:val="18"/>
              </w:rPr>
              <w:t>Nguyễn Sỹ Chí báo cáo sự cố — KH yêu cầu khui toàn bộ 90 sp còn lại.</w:t>
            </w:r>
          </w:p>
        </w:tc>
      </w:tr>
      <w:tr>
        <w:tc>
          <w:tcPr>
            <w:tcW w:type="dxa" w:w="4703"/>
          </w:tcPr>
          <w:p>
            <w:r/>
            <w:r>
              <w:rPr>
                <w:rFonts w:ascii="Times New Roman" w:hAnsi="Times New Roman"/>
                <w:color w:val="000000"/>
                <w:sz w:val="18"/>
              </w:rPr>
              <w:t>08/06/2026</w:t>
            </w:r>
          </w:p>
        </w:tc>
        <w:tc>
          <w:tcPr>
            <w:tcW w:type="dxa" w:w="4703"/>
          </w:tcPr>
          <w:p>
            <w:r/>
            <w:r>
              <w:rPr>
                <w:rFonts w:ascii="Times New Roman" w:hAnsi="Times New Roman"/>
                <w:color w:val="000000"/>
                <w:sz w:val="18"/>
              </w:rPr>
              <w:t>KH kiểm tra lại toàn bộ — không thấy lỗi xì dầu, hàng đạt → cho đóng gói xuất cont.</w:t>
            </w:r>
          </w:p>
        </w:tc>
      </w:tr>
      <w:tr>
        <w:tc>
          <w:tcPr>
            <w:tcW w:type="dxa" w:w="4703"/>
          </w:tcPr>
          <w:p>
            <w:r/>
            <w:r>
              <w:rPr>
                <w:rFonts w:ascii="Times New Roman" w:hAnsi="Times New Roman"/>
                <w:color w:val="000000"/>
                <w:sz w:val="18"/>
              </w:rPr>
              <w:t>10/06/2026</w:t>
            </w:r>
          </w:p>
        </w:tc>
        <w:tc>
          <w:tcPr>
            <w:tcW w:type="dxa" w:w="4703"/>
          </w:tcPr>
          <w:p>
            <w:r/>
            <w:r>
              <w:rPr>
                <w:rFonts w:ascii="Times New Roman" w:hAnsi="Times New Roman"/>
                <w:color w:val="000000"/>
                <w:sz w:val="18"/>
              </w:rPr>
              <w:t>Nguyễn Đức Thắng kiểm tra đối chứng 2 quy trình (thực tế vs chuẩn) — cả 2 không đạt.</w:t>
            </w:r>
          </w:p>
        </w:tc>
      </w:tr>
      <w:tr>
        <w:tc>
          <w:tcPr>
            <w:tcW w:type="dxa" w:w="4703"/>
          </w:tcPr>
          <w:p>
            <w:r/>
            <w:r>
              <w:rPr>
                <w:rFonts w:ascii="Times New Roman" w:hAnsi="Times New Roman"/>
                <w:color w:val="000000"/>
                <w:sz w:val="18"/>
              </w:rPr>
              <w:t>12/06/2026</w:t>
            </w:r>
          </w:p>
        </w:tc>
        <w:tc>
          <w:tcPr>
            <w:tcW w:type="dxa" w:w="4703"/>
          </w:tcPr>
          <w:p>
            <w:r/>
            <w:r>
              <w:rPr>
                <w:rFonts w:ascii="Times New Roman" w:hAnsi="Times New Roman"/>
                <w:color w:val="000000"/>
                <w:sz w:val="18"/>
              </w:rPr>
              <w:t>Nguyễn Sỹ Chí báo cáo xử lý — hướng xử lý đạt, KH đồng ý.</w:t>
            </w:r>
          </w:p>
        </w:tc>
      </w:tr>
      <w:tr>
        <w:tc>
          <w:tcPr>
            <w:tcW w:type="dxa" w:w="4703"/>
          </w:tcPr>
          <w:p>
            <w:r/>
            <w:r>
              <w:rPr>
                <w:rFonts w:ascii="Times New Roman" w:hAnsi="Times New Roman"/>
                <w:color w:val="000000"/>
                <w:sz w:val="18"/>
              </w:rPr>
              <w:t>20/06/2026</w:t>
            </w:r>
          </w:p>
        </w:tc>
        <w:tc>
          <w:tcPr>
            <w:tcW w:type="dxa" w:w="4703"/>
          </w:tcPr>
          <w:p>
            <w:r/>
            <w:r>
              <w:rPr>
                <w:rFonts w:ascii="Times New Roman" w:hAnsi="Times New Roman"/>
                <w:color w:val="000000"/>
                <w:sz w:val="18"/>
              </w:rPr>
              <w:t>Ngô Thị Bằng Tâm — Báo cáo tổng hợp. BGĐ chỉ đạo biện pháp phòng ngừa.</w:t>
            </w:r>
          </w:p>
        </w:tc>
      </w:tr>
    </w:tbl>
    <w:p>
      <w:r>
        <w:rPr>
          <w:rFonts w:ascii="Times New Roman" w:hAnsi="Times New Roman"/>
          <w:b/>
          <w:color w:val="000000"/>
          <w:sz w:val="24"/>
        </w:rPr>
        <w:t>3.2. Biện pháp xử lý tạm thời (cho 6 sản phẩm lỗi)</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b/>
                <w:color w:val="000000"/>
                <w:sz w:val="18"/>
              </w:rPr>
              <w:t>STT</w:t>
            </w:r>
          </w:p>
        </w:tc>
        <w:tc>
          <w:tcPr>
            <w:tcW w:type="dxa" w:w="3135"/>
            <w:shd w:fill="D9E2F3" w:val="clear"/>
          </w:tcPr>
          <w:p>
            <w:r/>
            <w:r>
              <w:rPr>
                <w:rFonts w:ascii="Times New Roman" w:hAnsi="Times New Roman"/>
                <w:b/>
                <w:color w:val="000000"/>
                <w:sz w:val="18"/>
              </w:rPr>
              <w:t>Công đoạn</w:t>
            </w:r>
          </w:p>
        </w:tc>
        <w:tc>
          <w:tcPr>
            <w:tcW w:type="dxa" w:w="3135"/>
            <w:shd w:fill="D9E2F3" w:val="clear"/>
          </w:tcPr>
          <w:p>
            <w:r/>
            <w:r>
              <w:rPr>
                <w:rFonts w:ascii="Times New Roman" w:hAnsi="Times New Roman"/>
                <w:b/>
                <w:color w:val="000000"/>
                <w:sz w:val="18"/>
              </w:rPr>
              <w:t>Chi tiết</w:t>
            </w:r>
          </w:p>
        </w:tc>
      </w:tr>
      <w:tr>
        <w:tc>
          <w:tcPr>
            <w:tcW w:type="dxa" w:w="3135"/>
          </w:tcPr>
          <w:p>
            <w:r/>
            <w:r>
              <w:rPr>
                <w:rFonts w:ascii="Times New Roman" w:hAnsi="Times New Roman"/>
                <w:color w:val="000000"/>
                <w:sz w:val="18"/>
              </w:rPr>
              <w:t>1</w:t>
            </w:r>
          </w:p>
        </w:tc>
        <w:tc>
          <w:tcPr>
            <w:tcW w:type="dxa" w:w="3135"/>
          </w:tcPr>
          <w:p>
            <w:r/>
            <w:r>
              <w:rPr>
                <w:rFonts w:ascii="Times New Roman" w:hAnsi="Times New Roman"/>
                <w:color w:val="000000"/>
                <w:sz w:val="18"/>
              </w:rPr>
              <w:t>Chà nhám #240</w:t>
            </w:r>
          </w:p>
        </w:tc>
        <w:tc>
          <w:tcPr>
            <w:tcW w:type="dxa" w:w="3135"/>
          </w:tcPr>
          <w:p>
            <w:r/>
            <w:r>
              <w:rPr>
                <w:rFonts w:ascii="Times New Roman" w:hAnsi="Times New Roman"/>
                <w:color w:val="000000"/>
                <w:sz w:val="18"/>
              </w:rPr>
              <w:t>Đánh bay phần mắt gỗ bị xì vàng</w:t>
            </w:r>
          </w:p>
        </w:tc>
      </w:tr>
      <w:tr>
        <w:tc>
          <w:tcPr>
            <w:tcW w:type="dxa" w:w="3135"/>
          </w:tcPr>
          <w:p>
            <w:r/>
            <w:r>
              <w:rPr>
                <w:rFonts w:ascii="Times New Roman" w:hAnsi="Times New Roman"/>
                <w:color w:val="000000"/>
                <w:sz w:val="18"/>
              </w:rPr>
              <w:t>2</w:t>
            </w:r>
          </w:p>
        </w:tc>
        <w:tc>
          <w:tcPr>
            <w:tcW w:type="dxa" w:w="3135"/>
          </w:tcPr>
          <w:p>
            <w:r/>
            <w:r>
              <w:rPr>
                <w:rFonts w:ascii="Times New Roman" w:hAnsi="Times New Roman"/>
                <w:color w:val="000000"/>
                <w:sz w:val="18"/>
              </w:rPr>
              <w:t>Phun ngăn dầu SBM</w:t>
            </w:r>
          </w:p>
        </w:tc>
        <w:tc>
          <w:tcPr>
            <w:tcW w:type="dxa" w:w="3135"/>
          </w:tcPr>
          <w:p>
            <w:r/>
            <w:r>
              <w:rPr>
                <w:rFonts w:ascii="Times New Roman" w:hAnsi="Times New Roman"/>
                <w:color w:val="000000"/>
                <w:sz w:val="18"/>
              </w:rPr>
              <w:t>Thay thế TBS 2512 new — 8h sau chà nhám #320</w:t>
            </w:r>
          </w:p>
        </w:tc>
      </w:tr>
      <w:tr>
        <w:tc>
          <w:tcPr>
            <w:tcW w:type="dxa" w:w="3135"/>
          </w:tcPr>
          <w:p>
            <w:r/>
            <w:r>
              <w:rPr>
                <w:rFonts w:ascii="Times New Roman" w:hAnsi="Times New Roman"/>
                <w:color w:val="000000"/>
                <w:sz w:val="18"/>
              </w:rPr>
              <w:t>3</w:t>
            </w:r>
          </w:p>
        </w:tc>
        <w:tc>
          <w:tcPr>
            <w:tcW w:type="dxa" w:w="3135"/>
          </w:tcPr>
          <w:p>
            <w:r/>
            <w:r>
              <w:rPr>
                <w:rFonts w:ascii="Times New Roman" w:hAnsi="Times New Roman"/>
                <w:color w:val="000000"/>
                <w:sz w:val="18"/>
              </w:rPr>
              <w:t>Lót màu NC DD 834</w:t>
            </w:r>
          </w:p>
        </w:tc>
        <w:tc>
          <w:tcPr>
            <w:tcW w:type="dxa" w:w="3135"/>
          </w:tcPr>
          <w:p>
            <w:r/>
            <w:r>
              <w:rPr>
                <w:rFonts w:ascii="Times New Roman" w:hAnsi="Times New Roman"/>
                <w:color w:val="000000"/>
                <w:sz w:val="18"/>
              </w:rPr>
              <w:t>30-45 phút — chà nhám #320</w:t>
            </w:r>
          </w:p>
        </w:tc>
      </w:tr>
      <w:tr>
        <w:tc>
          <w:tcPr>
            <w:tcW w:type="dxa" w:w="3135"/>
          </w:tcPr>
          <w:p>
            <w:r/>
            <w:r>
              <w:rPr>
                <w:rFonts w:ascii="Times New Roman" w:hAnsi="Times New Roman"/>
                <w:color w:val="000000"/>
                <w:sz w:val="18"/>
              </w:rPr>
              <w:t>4</w:t>
            </w:r>
          </w:p>
        </w:tc>
        <w:tc>
          <w:tcPr>
            <w:tcW w:type="dxa" w:w="3135"/>
          </w:tcPr>
          <w:p>
            <w:r/>
            <w:r>
              <w:rPr>
                <w:rFonts w:ascii="Times New Roman" w:hAnsi="Times New Roman"/>
                <w:color w:val="000000"/>
                <w:sz w:val="18"/>
              </w:rPr>
              <w:t>Lót màu NC DD 834 (lần 2)</w:t>
            </w:r>
          </w:p>
        </w:tc>
        <w:tc>
          <w:tcPr>
            <w:tcW w:type="dxa" w:w="3135"/>
          </w:tcPr>
          <w:p>
            <w:r/>
            <w:r>
              <w:rPr>
                <w:rFonts w:ascii="Times New Roman" w:hAnsi="Times New Roman"/>
                <w:color w:val="000000"/>
                <w:sz w:val="18"/>
              </w:rPr>
              <w:t>30-45 phút</w:t>
            </w:r>
          </w:p>
        </w:tc>
      </w:tr>
      <w:tr>
        <w:tc>
          <w:tcPr>
            <w:tcW w:type="dxa" w:w="3135"/>
          </w:tcPr>
          <w:p>
            <w:r/>
            <w:r>
              <w:rPr>
                <w:rFonts w:ascii="Times New Roman" w:hAnsi="Times New Roman"/>
                <w:color w:val="000000"/>
                <w:sz w:val="18"/>
              </w:rPr>
              <w:t>5</w:t>
            </w:r>
          </w:p>
        </w:tc>
        <w:tc>
          <w:tcPr>
            <w:tcW w:type="dxa" w:w="3135"/>
          </w:tcPr>
          <w:p>
            <w:r/>
            <w:r>
              <w:rPr>
                <w:rFonts w:ascii="Times New Roman" w:hAnsi="Times New Roman"/>
                <w:color w:val="000000"/>
                <w:sz w:val="18"/>
              </w:rPr>
              <w:t>Bóng NC NY 1807 5%</w:t>
            </w:r>
          </w:p>
        </w:tc>
        <w:tc>
          <w:tcPr>
            <w:tcW w:type="dxa" w:w="3135"/>
          </w:tcPr>
          <w:p>
            <w:r/>
            <w:r>
              <w:rPr>
                <w:rFonts w:ascii="Times New Roman" w:hAnsi="Times New Roman"/>
                <w:color w:val="000000"/>
                <w:sz w:val="18"/>
              </w:rPr>
              <w:t>1 pass, 11-15 giây — sau 8-12h đóng gói</w:t>
            </w:r>
          </w:p>
        </w:tc>
      </w:tr>
    </w:tbl>
    <w:p>
      <w:r>
        <w:rPr>
          <w:rFonts w:ascii="Times New Roman" w:hAnsi="Times New Roman"/>
          <w:b w:val="0"/>
          <w:color w:val="000000"/>
          <w:sz w:val="24"/>
        </w:rPr>
        <w:t>Kết quả: KH kiểm tra màu sắc, chất lượng, độ bóng đạt ✅ — cho đóng gói chờ xuất cont.</w:t>
      </w:r>
    </w:p>
    <w:p>
      <w:r>
        <w:rPr>
          <w:rFonts w:ascii="Times New Roman" w:hAnsi="Times New Roman"/>
          <w:b/>
          <w:color w:val="000000"/>
          <w:sz w:val="24"/>
        </w:rPr>
        <w:t>3.3. Biện pháp phòng ngừa (BGĐ chỉ đạo)</w:t>
      </w:r>
    </w:p>
    <w:p>
      <w:r>
        <w:rPr>
          <w:rFonts w:ascii="Times New Roman" w:hAnsi="Times New Roman"/>
          <w:b w:val="0"/>
          <w:color w:val="000000"/>
          <w:sz w:val="24"/>
        </w:rPr>
        <w:t>- BGĐ BTChem chỉ đạo: "Lau mặt gỗ bằng phụ gia SBM trước, để qua ngày mới thực hiện quy trình".</w:t>
        <w:br/>
        <w:t>- Đề xuất xem xét tiêu chuẩn chà nhám cho mặt gỗ Thông nhiều dầu để cho PICT thử lại.</w:t>
        <w:br/>
        <w:t>- Kiến nghị phòng QC phối hợp KT kiểm tra tìm nguyên nhân gốc.</w:t>
      </w:r>
    </w:p>
    <w:p>
      <w:pPr>
        <w:pStyle w:val="Heading1"/>
      </w:pPr>
      <w:r>
        <w:rPr>
          <w:rFonts w:ascii="Times New Roman" w:hAnsi="Times New Roman"/>
          <w:color w:val="000000"/>
        </w:rPr>
        <w:t>IV. CÁC TRANH CÃI &amp; BẤT ĐỒNG QUAN ĐIỂM</w:t>
      </w:r>
    </w:p>
    <w:p>
      <w:r>
        <w:rPr>
          <w:rFonts w:ascii="Times New Roman" w:hAnsi="Times New Roman"/>
          <w:b w:val="0"/>
          <w:color w:val="000000"/>
          <w:sz w:val="24"/>
        </w:rPr>
        <w:t>1. KT kiểm tra đối chứng (10/06): Cả quy trình thực tế và quy trình chuẩn BTChem đều không đạt — tươm dầu ở mắt gỗ và gân gỗ già sau 24h phơi nắng.</w:t>
        <w:br/>
        <w:t>2. QC kiểm tra lại trên gỗ mang về từ Hố Nai: kết quả Đạt.</w:t>
        <w:br/>
        <w:t>→ Mâu thuẫn này cho thấy vấn đề phụ thuộc vào điều kiện thử nghiệm (nhiệt độ, độ ẩm, thời gian) và đặc thù từng miếng gỗ Thông (hàm lượng dầu/nhựa không đồng đều).</w:t>
      </w:r>
    </w:p>
    <w:p>
      <w:pPr>
        <w:pStyle w:val="Heading1"/>
      </w:pPr>
      <w:r>
        <w:rPr>
          <w:rFonts w:ascii="Times New Roman" w:hAnsi="Times New Roman"/>
          <w:color w:val="000000"/>
        </w:rPr>
        <w:t>V. CÔNG VIỆC CẦN LÀM TIẾP THEO</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b/>
                <w:color w:val="000000"/>
                <w:sz w:val="18"/>
              </w:rPr>
              <w:t>STT</w:t>
            </w:r>
          </w:p>
        </w:tc>
        <w:tc>
          <w:tcPr>
            <w:tcW w:type="dxa" w:w="2351"/>
            <w:shd w:fill="D9E2F3" w:val="clear"/>
          </w:tcPr>
          <w:p>
            <w:r/>
            <w:r>
              <w:rPr>
                <w:rFonts w:ascii="Times New Roman" w:hAnsi="Times New Roman"/>
                <w:b/>
                <w:color w:val="000000"/>
                <w:sz w:val="18"/>
              </w:rPr>
              <w:t>Công việc</w:t>
            </w:r>
          </w:p>
        </w:tc>
        <w:tc>
          <w:tcPr>
            <w:tcW w:type="dxa" w:w="2351"/>
            <w:shd w:fill="D9E2F3" w:val="clear"/>
          </w:tcPr>
          <w:p>
            <w:r/>
            <w:r>
              <w:rPr>
                <w:rFonts w:ascii="Times New Roman" w:hAnsi="Times New Roman"/>
                <w:b/>
                <w:color w:val="000000"/>
                <w:sz w:val="18"/>
              </w:rPr>
              <w:t>Người thực hiện</w:t>
            </w:r>
          </w:p>
        </w:tc>
        <w:tc>
          <w:tcPr>
            <w:tcW w:type="dxa" w:w="2351"/>
            <w:shd w:fill="D9E2F3" w:val="clear"/>
          </w:tcPr>
          <w:p>
            <w:r/>
            <w:r>
              <w:rPr>
                <w:rFonts w:ascii="Times New Roman" w:hAnsi="Times New Roman"/>
                <w:b/>
                <w:color w:val="000000"/>
                <w:sz w:val="18"/>
              </w:rPr>
              <w:t>Mức ưu tiên</w:t>
            </w:r>
          </w:p>
        </w:tc>
      </w:tr>
      <w:tr>
        <w:tc>
          <w:tcPr>
            <w:tcW w:type="dxa" w:w="2351"/>
          </w:tcPr>
          <w:p>
            <w:r/>
            <w:r>
              <w:rPr>
                <w:rFonts w:ascii="Times New Roman" w:hAnsi="Times New Roman"/>
                <w:color w:val="000000"/>
                <w:sz w:val="18"/>
              </w:rPr>
              <w:t>1</w:t>
            </w:r>
          </w:p>
        </w:tc>
        <w:tc>
          <w:tcPr>
            <w:tcW w:type="dxa" w:w="2351"/>
          </w:tcPr>
          <w:p>
            <w:r/>
            <w:r>
              <w:rPr>
                <w:rFonts w:ascii="Times New Roman" w:hAnsi="Times New Roman"/>
                <w:color w:val="000000"/>
                <w:sz w:val="18"/>
              </w:rPr>
              <w:t>Thử nghiệm phụ gia ngăn dầu SBM trên gỗ Thông nhiều dầu</w:t>
            </w:r>
          </w:p>
        </w:tc>
        <w:tc>
          <w:tcPr>
            <w:tcW w:type="dxa" w:w="2351"/>
          </w:tcPr>
          <w:p>
            <w:r/>
            <w:r>
              <w:rPr>
                <w:rFonts w:ascii="Times New Roman" w:hAnsi="Times New Roman"/>
                <w:color w:val="000000"/>
                <w:sz w:val="18"/>
              </w:rPr>
              <w:t>KT BTChem</w:t>
            </w:r>
          </w:p>
        </w:tc>
        <w:tc>
          <w:tcPr>
            <w:tcW w:type="dxa" w:w="2351"/>
          </w:tcPr>
          <w:p>
            <w:r/>
            <w:r>
              <w:rPr>
                <w:rFonts w:ascii="Times New Roman" w:hAnsi="Times New Roman"/>
                <w:color w:val="000000"/>
                <w:sz w:val="18"/>
              </w:rPr>
              <w:t>Cao</w:t>
            </w:r>
          </w:p>
        </w:tc>
      </w:tr>
      <w:tr>
        <w:tc>
          <w:tcPr>
            <w:tcW w:type="dxa" w:w="2351"/>
          </w:tcPr>
          <w:p>
            <w:r/>
            <w:r>
              <w:rPr>
                <w:rFonts w:ascii="Times New Roman" w:hAnsi="Times New Roman"/>
                <w:color w:val="000000"/>
                <w:sz w:val="18"/>
              </w:rPr>
              <w:t>2</w:t>
            </w:r>
          </w:p>
        </w:tc>
        <w:tc>
          <w:tcPr>
            <w:tcW w:type="dxa" w:w="2351"/>
          </w:tcPr>
          <w:p>
            <w:r/>
            <w:r>
              <w:rPr>
                <w:rFonts w:ascii="Times New Roman" w:hAnsi="Times New Roman"/>
                <w:color w:val="000000"/>
                <w:sz w:val="18"/>
              </w:rPr>
              <w:t>Xem xét tiêu chuẩn chà nhám &amp; quy trình xử lý bề mặt gỗ Thông</w:t>
            </w:r>
          </w:p>
        </w:tc>
        <w:tc>
          <w:tcPr>
            <w:tcW w:type="dxa" w:w="2351"/>
          </w:tcPr>
          <w:p>
            <w:r/>
            <w:r>
              <w:rPr>
                <w:rFonts w:ascii="Times New Roman" w:hAnsi="Times New Roman"/>
                <w:color w:val="000000"/>
                <w:sz w:val="18"/>
              </w:rPr>
              <w:t>KT + QC</w:t>
            </w:r>
          </w:p>
        </w:tc>
        <w:tc>
          <w:tcPr>
            <w:tcW w:type="dxa" w:w="2351"/>
          </w:tcPr>
          <w:p>
            <w:r/>
            <w:r>
              <w:rPr>
                <w:rFonts w:ascii="Times New Roman" w:hAnsi="Times New Roman"/>
                <w:color w:val="000000"/>
                <w:sz w:val="18"/>
              </w:rPr>
              <w:t>Cao</w:t>
            </w:r>
          </w:p>
        </w:tc>
      </w:tr>
      <w:tr>
        <w:tc>
          <w:tcPr>
            <w:tcW w:type="dxa" w:w="2351"/>
          </w:tcPr>
          <w:p>
            <w:r/>
            <w:r>
              <w:rPr>
                <w:rFonts w:ascii="Times New Roman" w:hAnsi="Times New Roman"/>
                <w:color w:val="000000"/>
                <w:sz w:val="18"/>
              </w:rPr>
              <w:t>3</w:t>
            </w:r>
          </w:p>
        </w:tc>
        <w:tc>
          <w:tcPr>
            <w:tcW w:type="dxa" w:w="2351"/>
          </w:tcPr>
          <w:p>
            <w:r/>
            <w:r>
              <w:rPr>
                <w:rFonts w:ascii="Times New Roman" w:hAnsi="Times New Roman"/>
                <w:color w:val="000000"/>
                <w:sz w:val="18"/>
              </w:rPr>
              <w:t>Phối hợp với PICT thử lại theo quy trình mới (lau SBM + để qua ngày)</w:t>
            </w:r>
          </w:p>
        </w:tc>
        <w:tc>
          <w:tcPr>
            <w:tcW w:type="dxa" w:w="2351"/>
          </w:tcPr>
          <w:p>
            <w:r/>
            <w:r>
              <w:rPr>
                <w:rFonts w:ascii="Times New Roman" w:hAnsi="Times New Roman"/>
                <w:color w:val="000000"/>
                <w:sz w:val="18"/>
              </w:rPr>
              <w:t>KT BTChem</w:t>
            </w:r>
          </w:p>
        </w:tc>
        <w:tc>
          <w:tcPr>
            <w:tcW w:type="dxa" w:w="2351"/>
          </w:tcPr>
          <w:p>
            <w:r/>
            <w:r>
              <w:rPr>
                <w:rFonts w:ascii="Times New Roman" w:hAnsi="Times New Roman"/>
                <w:color w:val="000000"/>
                <w:sz w:val="18"/>
              </w:rPr>
              <w:t>Trung bình</w:t>
            </w:r>
          </w:p>
        </w:tc>
      </w:tr>
      <w:tr>
        <w:tc>
          <w:tcPr>
            <w:tcW w:type="dxa" w:w="2351"/>
          </w:tcPr>
          <w:p>
            <w:r/>
            <w:r>
              <w:rPr>
                <w:rFonts w:ascii="Times New Roman" w:hAnsi="Times New Roman"/>
                <w:color w:val="000000"/>
                <w:sz w:val="18"/>
              </w:rPr>
              <w:t>4</w:t>
            </w:r>
          </w:p>
        </w:tc>
        <w:tc>
          <w:tcPr>
            <w:tcW w:type="dxa" w:w="2351"/>
          </w:tcPr>
          <w:p>
            <w:r/>
            <w:r>
              <w:rPr>
                <w:rFonts w:ascii="Times New Roman" w:hAnsi="Times New Roman"/>
                <w:color w:val="000000"/>
                <w:sz w:val="18"/>
              </w:rPr>
              <w:t>Theo dõi lô hàng đã xử lý sau 7-10 ngày trước xuất cont</w:t>
            </w:r>
          </w:p>
        </w:tc>
        <w:tc>
          <w:tcPr>
            <w:tcW w:type="dxa" w:w="2351"/>
          </w:tcPr>
          <w:p>
            <w:r/>
            <w:r>
              <w:rPr>
                <w:rFonts w:ascii="Times New Roman" w:hAnsi="Times New Roman"/>
                <w:color w:val="000000"/>
                <w:sz w:val="18"/>
              </w:rPr>
              <w:t>QC Hố Nai</w:t>
            </w:r>
          </w:p>
        </w:tc>
        <w:tc>
          <w:tcPr>
            <w:tcW w:type="dxa" w:w="2351"/>
          </w:tcPr>
          <w:p>
            <w:r/>
            <w:r>
              <w:rPr>
                <w:rFonts w:ascii="Times New Roman" w:hAnsi="Times New Roman"/>
                <w:color w:val="000000"/>
                <w:sz w:val="18"/>
              </w:rPr>
              <w:t>Cao</w:t>
            </w:r>
          </w:p>
        </w:tc>
      </w:tr>
    </w:tbl>
    <w:p>
      <w:pPr>
        <w:pStyle w:val="Heading1"/>
      </w:pPr>
      <w:r>
        <w:rPr>
          <w:rFonts w:ascii="Times New Roman" w:hAnsi="Times New Roman"/>
          <w:color w:val="000000"/>
        </w:rPr>
        <w:t>VI. NHẬN XÉT &amp; KIẾN NGHỊ</w:t>
      </w:r>
    </w:p>
    <w:p>
      <w:r>
        <w:rPr>
          <w:rFonts w:ascii="Times New Roman" w:hAnsi="Times New Roman"/>
          <w:b w:val="0"/>
          <w:color w:val="000000"/>
          <w:sz w:val="24"/>
        </w:rPr>
        <w:t>1. Gỗ Thông có hàm lượng dầu/nhựa tự nhiên cao, đặc biệt ở vùng mắt gỗ và gân gỗ già. Hiện tượng xì vàng xuất hiện sau 7-17 ngày — cho thấy đây là phản ứng chậm, cần thời gian để dầu thấm qua lớp sơn.</w:t>
      </w:r>
    </w:p>
    <w:p>
      <w:r>
        <w:rPr>
          <w:rFonts w:ascii="Times New Roman" w:hAnsi="Times New Roman"/>
          <w:b w:val="0"/>
          <w:color w:val="000000"/>
          <w:sz w:val="24"/>
        </w:rPr>
        <w:t>2. Cả 2 quy trình (thực tế và chuẩn) đều không xử lý triệt để vấn đề trên nền gỗ Thông có hàm lượng dầu cao. Biện pháp lau SBM trước + để qua ngày là hướng mới từ BGĐ, cần thử nghiệm và đánh giá.</w:t>
      </w:r>
    </w:p>
    <w:p>
      <w:r>
        <w:rPr>
          <w:rFonts w:ascii="Times New Roman" w:hAnsi="Times New Roman"/>
          <w:b w:val="0"/>
          <w:color w:val="000000"/>
          <w:sz w:val="24"/>
        </w:rPr>
        <w:t>3. Có mâu thuẫn giữa kết quả KT (không đạt) và QC (đạt) — cần thống nhất điều kiện thử nghiệm (nhiệt độ, độ ẩm, tiêu chuẩn đánh giá) trước khi chốt quy trình chính thức.</w:t>
      </w:r>
    </w:p>
    <w:p>
      <w:r>
        <w:rPr>
          <w:rFonts w:ascii="Times New Roman" w:hAnsi="Times New Roman"/>
          <w:b w:val="0"/>
          <w:color w:val="000000"/>
          <w:sz w:val="24"/>
        </w:rPr>
        <w:t>4. Kiến nghị bổ sung bước xử lý bề mặt gỗ Thông bằng phụ gia ngăn dầu SBM (hoặc tương đương) vào quy trình chuẩn, kèm thời gian chờ tối thiểu trước khi sơn lót.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