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color w:val="000000"/>
          <w:sz w:val="24"/>
        </w:rPr>
        <w:t>CÔNG TY TNHH SX – TM HÓA KEO BÌNH THẠNH</w:t>
      </w:r>
    </w:p>
    <w:p>
      <w:pPr>
        <w:jc w:val="center"/>
      </w:pPr>
      <w:r>
        <w:rPr>
          <w:rFonts w:ascii="Times New Roman" w:hAnsi="Times New Roman"/>
          <w:b/>
          <w:color w:val="000000"/>
          <w:sz w:val="30"/>
        </w:rPr>
        <w:t>BÁO CÁO TỔNG HỢP SỰ CỐ KHIẾU NẠI – PHẢN ÁNH (KPH)</w:t>
      </w:r>
    </w:p>
    <w:p>
      <w:pPr>
        <w:jc w:val="center"/>
      </w:pPr>
      <w:r>
        <w:rPr>
          <w:rFonts w:ascii="Times New Roman" w:hAnsi="Times New Roman"/>
          <w:b/>
          <w:i w:val="0"/>
          <w:sz w:val="24"/>
        </w:rPr>
        <w:t>Vụ việc: KPH 64-26 · Hành Mỹ · HM S 0530R 20 BH BC – Bị tróc sơn</w:t>
      </w:r>
    </w:p>
    <w:p>
      <w:pPr>
        <w:jc w:val="center"/>
      </w:pPr>
      <w:r>
        <w:rPr>
          <w:rFonts w:ascii="Times New Roman" w:hAnsi="Times New Roman"/>
          <w:b w:val="0"/>
          <w:i w:val="0"/>
          <w:sz w:val="24"/>
        </w:rPr>
        <w:t>Ngày tổng hợp: 04/08/2026</w:t>
      </w:r>
    </w:p>
    <w:p/>
    <w:p>
      <w:r>
        <w:rPr>
          <w:rFonts w:ascii="Times New Roman" w:hAnsi="Times New Roman"/>
          <w:b/>
          <w:color w:val="000000"/>
          <w:sz w:val="26"/>
        </w:rPr>
        <w:t>I. THÔNG TIN CHUNG</w:t>
      </w:r>
    </w:p>
    <w:tbl>
      <w:tblPr>
        <w:tblStyle w:val="TableGrid"/>
        <w:tblW w:type="auto" w:w="0"/>
        <w:jc w:val="center"/>
        <w:tblLook w:firstColumn="1" w:firstRow="1" w:lastColumn="0" w:lastRow="0" w:noHBand="0" w:noVBand="1" w:val="04A0"/>
      </w:tblPr>
      <w:tblGrid>
        <w:gridCol w:w="4703"/>
        <w:gridCol w:w="4703"/>
      </w:tblGrid>
      <w:tr>
        <w:tc>
          <w:tcPr>
            <w:tcW w:type="dxa" w:w="2835"/>
            <w:shd w:val="clear" w:fill="D9E2F3"/>
          </w:tcPr>
          <w:p>
            <w:r/>
            <w:r>
              <w:rPr>
                <w:rFonts w:ascii="Times New Roman" w:hAnsi="Times New Roman"/>
                <w:b/>
                <w:sz w:val="22"/>
              </w:rPr>
              <w:t>Thông tin</w:t>
            </w:r>
          </w:p>
        </w:tc>
        <w:tc>
          <w:tcPr>
            <w:tcW w:type="dxa" w:w="6520"/>
            <w:shd w:val="clear" w:fill="D9E2F3"/>
          </w:tcPr>
          <w:p>
            <w:r/>
            <w:r>
              <w:rPr>
                <w:rFonts w:ascii="Times New Roman" w:hAnsi="Times New Roman"/>
                <w:b/>
                <w:sz w:val="22"/>
              </w:rPr>
              <w:t>Chi tiết</w:t>
            </w:r>
          </w:p>
        </w:tc>
      </w:tr>
      <w:tr>
        <w:tc>
          <w:tcPr>
            <w:tcW w:type="dxa" w:w="2835"/>
          </w:tcPr>
          <w:p>
            <w:r/>
            <w:r>
              <w:rPr>
                <w:rFonts w:ascii="Times New Roman" w:hAnsi="Times New Roman"/>
                <w:sz w:val="22"/>
              </w:rPr>
              <w:t>Số vụ KPH</w:t>
            </w:r>
          </w:p>
        </w:tc>
        <w:tc>
          <w:tcPr>
            <w:tcW w:type="dxa" w:w="6520"/>
          </w:tcPr>
          <w:p>
            <w:r/>
            <w:r>
              <w:rPr>
                <w:rFonts w:ascii="Times New Roman" w:hAnsi="Times New Roman"/>
                <w:sz w:val="22"/>
              </w:rPr>
              <w:t>64-26</w:t>
            </w:r>
          </w:p>
        </w:tc>
      </w:tr>
      <w:tr>
        <w:tc>
          <w:tcPr>
            <w:tcW w:type="dxa" w:w="2835"/>
          </w:tcPr>
          <w:p>
            <w:r/>
            <w:r>
              <w:rPr>
                <w:rFonts w:ascii="Times New Roman" w:hAnsi="Times New Roman"/>
                <w:sz w:val="22"/>
              </w:rPr>
              <w:t>Khách hàng / Nhà máy</w:t>
            </w:r>
          </w:p>
        </w:tc>
        <w:tc>
          <w:tcPr>
            <w:tcW w:type="dxa" w:w="6520"/>
          </w:tcPr>
          <w:p>
            <w:r/>
            <w:r>
              <w:rPr>
                <w:rFonts w:ascii="Times New Roman" w:hAnsi="Times New Roman"/>
                <w:sz w:val="22"/>
              </w:rPr>
              <w:t>Công ty Hành Mỹ (ghi trong báo cáo KT: "CTY Thành Mỹ" / "CTY Hành Mỹ" / "Hạnh Mỹ")</w:t>
            </w:r>
          </w:p>
        </w:tc>
      </w:tr>
      <w:tr>
        <w:tc>
          <w:tcPr>
            <w:tcW w:type="dxa" w:w="2835"/>
          </w:tcPr>
          <w:p>
            <w:r/>
            <w:r>
              <w:rPr>
                <w:rFonts w:ascii="Times New Roman" w:hAnsi="Times New Roman"/>
                <w:sz w:val="22"/>
              </w:rPr>
              <w:t>Tên sản phẩm / tên màu</w:t>
            </w:r>
          </w:p>
        </w:tc>
        <w:tc>
          <w:tcPr>
            <w:tcW w:type="dxa" w:w="6520"/>
          </w:tcPr>
          <w:p>
            <w:r/>
            <w:r>
              <w:rPr>
                <w:rFonts w:ascii="Times New Roman" w:hAnsi="Times New Roman"/>
                <w:sz w:val="22"/>
              </w:rPr>
              <w:t>Lót màu HM S 0530R 20 BH BC (MSSX: 1300526) · Bóng Bex 03 2402 H 25% Tumbling BC (MSSX: 1200726)</w:t>
            </w:r>
          </w:p>
        </w:tc>
      </w:tr>
      <w:tr>
        <w:tc>
          <w:tcPr>
            <w:tcW w:type="dxa" w:w="2835"/>
          </w:tcPr>
          <w:p>
            <w:r/>
            <w:r>
              <w:rPr>
                <w:rFonts w:ascii="Times New Roman" w:hAnsi="Times New Roman"/>
                <w:sz w:val="22"/>
              </w:rPr>
              <w:t>Số lượng</w:t>
            </w:r>
          </w:p>
        </w:tc>
        <w:tc>
          <w:tcPr>
            <w:tcW w:type="dxa" w:w="6520"/>
          </w:tcPr>
          <w:p>
            <w:r/>
            <w:r>
              <w:rPr>
                <w:rFonts w:ascii="Times New Roman" w:hAnsi="Times New Roman"/>
                <w:sz w:val="22"/>
              </w:rPr>
              <w:t>1.400 chi tiết khối hình vuông nhỏ (1 bồn Tumbling)</w:t>
            </w:r>
          </w:p>
        </w:tc>
      </w:tr>
      <w:tr>
        <w:tc>
          <w:tcPr>
            <w:tcW w:type="dxa" w:w="2835"/>
          </w:tcPr>
          <w:p>
            <w:r/>
            <w:r>
              <w:rPr>
                <w:rFonts w:ascii="Times New Roman" w:hAnsi="Times New Roman"/>
                <w:sz w:val="22"/>
              </w:rPr>
              <w:t>Ngày kiểm tra / phát hiện</w:t>
            </w:r>
          </w:p>
        </w:tc>
        <w:tc>
          <w:tcPr>
            <w:tcW w:type="dxa" w:w="6520"/>
          </w:tcPr>
          <w:p>
            <w:r/>
            <w:r>
              <w:rPr>
                <w:rFonts w:ascii="Times New Roman" w:hAnsi="Times New Roman"/>
                <w:sz w:val="22"/>
              </w:rPr>
              <w:t>24/07/2026 sản xuất · 25/07/2026 QC nhà máy test phát hiện tróc sơn · 27/07/2026 lập phiếu KPH</w:t>
            </w:r>
          </w:p>
        </w:tc>
      </w:tr>
      <w:tr>
        <w:tc>
          <w:tcPr>
            <w:tcW w:type="dxa" w:w="2835"/>
          </w:tcPr>
          <w:p>
            <w:r/>
            <w:r>
              <w:rPr>
                <w:rFonts w:ascii="Times New Roman" w:hAnsi="Times New Roman"/>
                <w:sz w:val="22"/>
              </w:rPr>
              <w:t>Hiện tượng lỗi</w:t>
            </w:r>
          </w:p>
        </w:tc>
        <w:tc>
          <w:tcPr>
            <w:tcW w:type="dxa" w:w="6520"/>
          </w:tcPr>
          <w:p>
            <w:r/>
            <w:r>
              <w:rPr>
                <w:rFonts w:ascii="Times New Roman" w:hAnsi="Times New Roman"/>
                <w:sz w:val="22"/>
              </w:rPr>
              <w:t>Test thả rơi ở độ cao 1,4 mét, trên nền vải nỉ, 10 lần → bị tróc sơn ở các vị trí góc cạnh</w:t>
            </w:r>
          </w:p>
        </w:tc>
      </w:tr>
      <w:tr>
        <w:tc>
          <w:tcPr>
            <w:tcW w:type="dxa" w:w="2835"/>
          </w:tcPr>
          <w:p>
            <w:r/>
            <w:r>
              <w:rPr>
                <w:rFonts w:ascii="Times New Roman" w:hAnsi="Times New Roman"/>
                <w:sz w:val="22"/>
              </w:rPr>
              <w:t>Quy trình sản xuất (màu HM S 0530 R 20 BH BC)</w:t>
            </w:r>
          </w:p>
        </w:tc>
        <w:tc>
          <w:tcPr>
            <w:tcW w:type="dxa" w:w="6520"/>
          </w:tcPr>
          <w:p>
            <w:r/>
            <w:r>
              <w:rPr>
                <w:rFonts w:ascii="Times New Roman" w:hAnsi="Times New Roman"/>
                <w:sz w:val="22"/>
              </w:rPr>
              <w:t>1/ Nhúng lót top BT 0511 H BC · 2/ Phun lót màu HM S 0530 R 20 BH BC · 3/ Bóng Bex 03 2402 H 25%</w:t>
            </w:r>
          </w:p>
        </w:tc>
      </w:tr>
    </w:tbl>
    <w:p/>
    <w:p>
      <w:r>
        <w:rPr>
          <w:rFonts w:ascii="Times New Roman" w:hAnsi="Times New Roman"/>
          <w:b/>
          <w:color w:val="000000"/>
          <w:sz w:val="26"/>
        </w:rPr>
        <w:t>II. VẤN ĐỀ KỸ THUẬT</w:t>
      </w:r>
    </w:p>
    <w:p>
      <w:r>
        <w:rPr>
          <w:rFonts w:ascii="Times New Roman" w:hAnsi="Times New Roman"/>
          <w:b/>
          <w:i w:val="0"/>
          <w:sz w:val="24"/>
        </w:rPr>
        <w:t>1. Hiện tượng lỗi:</w:t>
      </w:r>
    </w:p>
    <w:p>
      <w:pPr>
        <w:pStyle w:val="ListBullet"/>
      </w:pPr>
      <w:r>
        <w:rPr>
          <w:rFonts w:ascii="Times New Roman" w:hAnsi="Times New Roman"/>
          <w:sz w:val="24"/>
        </w:rPr>
        <w:t>Sản phẩm sơn hoàn thiện để khô 24h, test thả rơi ở độ cao 1,4 mét, 10 lần, trên nền nỉ → chi tiết sản phẩm bị tróc sơn ở góc cạnh.</w:t>
      </w:r>
    </w:p>
    <w:p>
      <w:pPr>
        <w:pStyle w:val="ListBullet"/>
      </w:pPr>
      <w:r>
        <w:rPr>
          <w:rFonts w:ascii="Times New Roman" w:hAnsi="Times New Roman"/>
          <w:sz w:val="24"/>
        </w:rPr>
        <w:t>Kiểm tra thực tế lô MSSX 1300526 tại nhà máy Hành Mỹ: thả lần 1 → bị bể cạnh; thả 5 lần → bị bể cạnh đủ 5 lần.</w:t>
      </w:r>
    </w:p>
    <w:p>
      <w:pPr>
        <w:pStyle w:val="ListBullet"/>
      </w:pPr>
      <w:r>
        <w:rPr>
          <w:rFonts w:ascii="Times New Roman" w:hAnsi="Times New Roman"/>
          <w:sz w:val="24"/>
        </w:rPr>
        <w:t>Nhà máy không đồng ý và yêu cầu bên mình tìm cách khắc phục.</w:t>
      </w:r>
    </w:p>
    <w:p>
      <w:pPr>
        <w:jc w:val="center"/>
      </w:pPr>
      <w:r>
        <w:drawing>
          <wp:inline xmlns:a="http://schemas.openxmlformats.org/drawingml/2006/main" xmlns:pic="http://schemas.openxmlformats.org/drawingml/2006/picture">
            <wp:extent cx="2880000" cy="6323157"/>
            <wp:docPr id="1" name="Picture 1"/>
            <wp:cNvGraphicFramePr>
              <a:graphicFrameLocks noChangeAspect="1"/>
            </wp:cNvGraphicFramePr>
            <a:graphic>
              <a:graphicData uri="http://schemas.openxmlformats.org/drawingml/2006/picture">
                <pic:pic>
                  <pic:nvPicPr>
                    <pic:cNvPr id="0" name="hm_s_0530r_30_bh_bc._hinh_1.jpg"/>
                    <pic:cNvPicPr/>
                  </pic:nvPicPr>
                  <pic:blipFill>
                    <a:blip r:embed="rId9"/>
                    <a:stretch>
                      <a:fillRect/>
                    </a:stretch>
                  </pic:blipFill>
                  <pic:spPr>
                    <a:xfrm>
                      <a:off x="0" y="0"/>
                      <a:ext cx="2880000" cy="6323157"/>
                    </a:xfrm>
                    <a:prstGeom prst="rect"/>
                  </pic:spPr>
                </pic:pic>
              </a:graphicData>
            </a:graphic>
          </wp:inline>
        </w:drawing>
      </w:r>
    </w:p>
    <w:p>
      <w:pPr>
        <w:jc w:val="center"/>
      </w:pPr>
      <w:r>
        <w:rPr>
          <w:rFonts w:ascii="Times New Roman" w:hAnsi="Times New Roman"/>
          <w:i/>
          <w:color w:val="000000"/>
          <w:sz w:val="22"/>
        </w:rPr>
        <w:t>Hình 1: Khối sản phẩm màu hồng (HM S 0530R 20 BH BC) — vết tróc sơn rõ ở góc cạnh, lộ lớp nền bên dưới</w:t>
      </w:r>
    </w:p>
    <w:p>
      <w:pPr>
        <w:jc w:val="center"/>
      </w:pPr>
      <w:r>
        <w:drawing>
          <wp:inline xmlns:a="http://schemas.openxmlformats.org/drawingml/2006/main" xmlns:pic="http://schemas.openxmlformats.org/drawingml/2006/picture">
            <wp:extent cx="2880000" cy="6323157"/>
            <wp:docPr id="2" name="Picture 2"/>
            <wp:cNvGraphicFramePr>
              <a:graphicFrameLocks noChangeAspect="1"/>
            </wp:cNvGraphicFramePr>
            <a:graphic>
              <a:graphicData uri="http://schemas.openxmlformats.org/drawingml/2006/picture">
                <pic:pic>
                  <pic:nvPicPr>
                    <pic:cNvPr id="0" name="hm_s_0530r_30_bh_bc._hinh_2.jpg"/>
                    <pic:cNvPicPr/>
                  </pic:nvPicPr>
                  <pic:blipFill>
                    <a:blip r:embed="rId10"/>
                    <a:stretch>
                      <a:fillRect/>
                    </a:stretch>
                  </pic:blipFill>
                  <pic:spPr>
                    <a:xfrm>
                      <a:off x="0" y="0"/>
                      <a:ext cx="2880000" cy="6323157"/>
                    </a:xfrm>
                    <a:prstGeom prst="rect"/>
                  </pic:spPr>
                </pic:pic>
              </a:graphicData>
            </a:graphic>
          </wp:inline>
        </w:drawing>
      </w:r>
    </w:p>
    <w:p>
      <w:pPr>
        <w:jc w:val="center"/>
      </w:pPr>
      <w:r>
        <w:rPr>
          <w:rFonts w:ascii="Times New Roman" w:hAnsi="Times New Roman"/>
          <w:i/>
          <w:color w:val="000000"/>
          <w:sz w:val="22"/>
        </w:rPr>
        <w:t>Hình 2: Sản phẩm bị tróc sơn cầm trên tay kèm mảnh sơn vỡ — minh chứng lỗi tróc tại góc cạnh</w:t>
      </w:r>
    </w:p>
    <w:p>
      <w:r>
        <w:rPr>
          <w:rFonts w:ascii="Times New Roman" w:hAnsi="Times New Roman"/>
          <w:b/>
          <w:i w:val="0"/>
          <w:sz w:val="24"/>
        </w:rPr>
        <w:t>2. Kết quả kiểm tra:</w:t>
      </w:r>
    </w:p>
    <w:p>
      <w:pPr>
        <w:pStyle w:val="ListBullet"/>
      </w:pPr>
      <w:r>
        <w:rPr>
          <w:rFonts w:ascii="Times New Roman" w:hAnsi="Times New Roman"/>
          <w:sz w:val="24"/>
        </w:rPr>
        <w:t>Kiểm tra va đập thả rơi 1,4 mét (khô 16h): Mẫu 2.1 (CĐN 12"70) thả 10 lần đạt · Mẫu 2.2 (CĐN 12"68) thả 10 lần đạt · Sản xuất cũ (CĐN 14"60) thả 6 lần đạt, lần 7 bị bể cạnh · Sản xuất mới (CĐN 15"55) thả 10 lần đạt.</w:t>
      </w:r>
    </w:p>
    <w:p>
      <w:pPr>
        <w:pStyle w:val="ListBullet"/>
      </w:pPr>
      <w:r>
        <w:rPr>
          <w:rFonts w:ascii="Times New Roman" w:hAnsi="Times New Roman"/>
          <w:sz w:val="24"/>
        </w:rPr>
        <w:t>Kiểm tra dính mặt (dán form 2kg/4cm², sau 9h): Mẫu 2.1 không dính form · Mẫu 2.2 bị dính form nhẹ · Sản xuất cũ không dính form · Sản xuất mới không dính form.</w:t>
      </w:r>
    </w:p>
    <w:p>
      <w:pPr>
        <w:pStyle w:val="ListBullet"/>
      </w:pPr>
      <w:r>
        <w:rPr>
          <w:rFonts w:ascii="Times New Roman" w:hAnsi="Times New Roman"/>
          <w:sz w:val="24"/>
        </w:rPr>
        <w:t>Kiểm tra cắt băng keo (độ bám dính): Đạt.</w:t>
      </w:r>
    </w:p>
    <w:p>
      <w:r>
        <w:rPr>
          <w:rFonts w:ascii="Times New Roman" w:hAnsi="Times New Roman"/>
          <w:b w:val="0"/>
          <w:i/>
          <w:sz w:val="22"/>
        </w:rPr>
        <w:t>(Dẫn chứng: 2. BÁO CÁO KIỂM TRA CỦA QC TẠI CTY.pdf — báo cáo kiểm tra số 27-0726, trang 1–2)</w:t>
      </w:r>
    </w:p>
    <w:p/>
    <w:p>
      <w:r>
        <w:rPr>
          <w:rFonts w:ascii="Times New Roman" w:hAnsi="Times New Roman"/>
          <w:b/>
          <w:color w:val="000000"/>
          <w:sz w:val="26"/>
        </w:rPr>
        <w:t>III. XỬ LÝ SỰ CỐ</w:t>
      </w:r>
    </w:p>
    <w:p>
      <w:r>
        <w:rPr>
          <w:rFonts w:ascii="Times New Roman" w:hAnsi="Times New Roman"/>
          <w:b/>
          <w:i w:val="0"/>
          <w:sz w:val="24"/>
        </w:rPr>
        <w:t>Diễn biến xử lý theo thời gian:</w:t>
      </w:r>
    </w:p>
    <w:tbl>
      <w:tblPr>
        <w:tblStyle w:val="TableGrid"/>
        <w:tblW w:type="auto" w:w="0"/>
        <w:jc w:val="center"/>
        <w:tblLook w:firstColumn="1" w:firstRow="1" w:lastColumn="0" w:lastRow="0" w:noHBand="0" w:noVBand="1" w:val="04A0"/>
      </w:tblPr>
      <w:tblGrid>
        <w:gridCol w:w="4703"/>
        <w:gridCol w:w="4703"/>
      </w:tblGrid>
      <w:tr>
        <w:tc>
          <w:tcPr>
            <w:tcW w:type="dxa" w:w="1701"/>
            <w:shd w:val="clear" w:fill="D9E2F3"/>
          </w:tcPr>
          <w:p>
            <w:r/>
            <w:r>
              <w:rPr>
                <w:rFonts w:ascii="Times New Roman" w:hAnsi="Times New Roman"/>
                <w:b/>
                <w:sz w:val="22"/>
              </w:rPr>
              <w:t>Thời gian</w:t>
            </w:r>
          </w:p>
        </w:tc>
        <w:tc>
          <w:tcPr>
            <w:tcW w:type="dxa" w:w="7654"/>
            <w:shd w:val="clear" w:fill="D9E2F3"/>
          </w:tcPr>
          <w:p>
            <w:r/>
            <w:r>
              <w:rPr>
                <w:rFonts w:ascii="Times New Roman" w:hAnsi="Times New Roman"/>
                <w:b/>
                <w:sz w:val="22"/>
              </w:rPr>
              <w:t>Nội dung</w:t>
            </w:r>
          </w:p>
        </w:tc>
      </w:tr>
      <w:tr>
        <w:tc>
          <w:tcPr>
            <w:tcW w:type="dxa" w:w="1701"/>
          </w:tcPr>
          <w:p>
            <w:r/>
            <w:r>
              <w:rPr>
                <w:rFonts w:ascii="Times New Roman" w:hAnsi="Times New Roman"/>
                <w:sz w:val="22"/>
              </w:rPr>
              <w:t>24/07/2026</w:t>
            </w:r>
          </w:p>
        </w:tc>
        <w:tc>
          <w:tcPr>
            <w:tcW w:type="dxa" w:w="7654"/>
          </w:tcPr>
          <w:p>
            <w:r/>
            <w:r>
              <w:rPr>
                <w:rFonts w:ascii="Times New Roman" w:hAnsi="Times New Roman"/>
                <w:sz w:val="22"/>
              </w:rPr>
              <w:t>Nhà máy sản xuất 1 bồn Tumbling, 1.400 cục (khối vuông), sơn hoàn thiện lúc 14h.</w:t>
            </w:r>
          </w:p>
        </w:tc>
      </w:tr>
      <w:tr>
        <w:tc>
          <w:tcPr>
            <w:tcW w:type="dxa" w:w="1701"/>
          </w:tcPr>
          <w:p>
            <w:r/>
            <w:r>
              <w:rPr>
                <w:rFonts w:ascii="Times New Roman" w:hAnsi="Times New Roman"/>
                <w:sz w:val="22"/>
              </w:rPr>
              <w:t>25/07/2026 (15h)</w:t>
            </w:r>
          </w:p>
        </w:tc>
        <w:tc>
          <w:tcPr>
            <w:tcW w:type="dxa" w:w="7654"/>
          </w:tcPr>
          <w:p>
            <w:r/>
            <w:r>
              <w:rPr>
                <w:rFonts w:ascii="Times New Roman" w:hAnsi="Times New Roman"/>
                <w:sz w:val="22"/>
              </w:rPr>
              <w:t>QC nhà máy test độ bám + thả rơi 1,4 mét 10 lần trên nền nỉ → bị bong tróc sơn. Nhà máy không đồng ý, yêu cầu tìm cách khắc phục.</w:t>
            </w:r>
          </w:p>
        </w:tc>
      </w:tr>
      <w:tr>
        <w:tc>
          <w:tcPr>
            <w:tcW w:type="dxa" w:w="1701"/>
          </w:tcPr>
          <w:p>
            <w:r/>
            <w:r>
              <w:rPr>
                <w:rFonts w:ascii="Times New Roman" w:hAnsi="Times New Roman"/>
                <w:sz w:val="22"/>
              </w:rPr>
              <w:t>27/07/2026</w:t>
            </w:r>
          </w:p>
        </w:tc>
        <w:tc>
          <w:tcPr>
            <w:tcW w:type="dxa" w:w="7654"/>
          </w:tcPr>
          <w:p>
            <w:r/>
            <w:r>
              <w:rPr>
                <w:rFonts w:ascii="Times New Roman" w:hAnsi="Times New Roman"/>
                <w:sz w:val="22"/>
              </w:rPr>
              <w:t>KT (Bùi Văn Huy) lập báo cáo; lập Phiếu thông tin không phù hợp; đề nghị phòng RD và QC kiểm tra, tìm hướng xử lý cho nhà máy sản xuất.</w:t>
            </w:r>
          </w:p>
        </w:tc>
      </w:tr>
      <w:tr>
        <w:tc>
          <w:tcPr>
            <w:tcW w:type="dxa" w:w="1701"/>
          </w:tcPr>
          <w:p>
            <w:r/>
            <w:r>
              <w:rPr>
                <w:rFonts w:ascii="Times New Roman" w:hAnsi="Times New Roman"/>
                <w:sz w:val="22"/>
              </w:rPr>
              <w:t>27–28/07/2026</w:t>
            </w:r>
          </w:p>
        </w:tc>
        <w:tc>
          <w:tcPr>
            <w:tcW w:type="dxa" w:w="7654"/>
          </w:tcPr>
          <w:p>
            <w:r/>
            <w:r>
              <w:rPr>
                <w:rFonts w:ascii="Times New Roman" w:hAnsi="Times New Roman"/>
                <w:sz w:val="22"/>
              </w:rPr>
              <w:t>QC tại công ty kiểm tra (báo cáo số 27-0726): so sánh Mẫu 2.1, Mẫu 2.2, sản xuất cũ, sản xuất mới. Kết luận: lô 1300526 đã giao hàng lại; Mẫu 2.1 (21.07.26) đã SX thay có chất lượng ĐẠT.</w:t>
            </w:r>
          </w:p>
        </w:tc>
      </w:tr>
      <w:tr>
        <w:tc>
          <w:tcPr>
            <w:tcW w:type="dxa" w:w="1701"/>
          </w:tcPr>
          <w:p>
            <w:r/>
            <w:r>
              <w:rPr>
                <w:rFonts w:ascii="Times New Roman" w:hAnsi="Times New Roman"/>
                <w:sz w:val="22"/>
              </w:rPr>
              <w:t>29/07/2026</w:t>
            </w:r>
          </w:p>
        </w:tc>
        <w:tc>
          <w:tcPr>
            <w:tcW w:type="dxa" w:w="7654"/>
          </w:tcPr>
          <w:p>
            <w:r/>
            <w:r>
              <w:rPr>
                <w:rFonts w:ascii="Times New Roman" w:hAnsi="Times New Roman"/>
                <w:sz w:val="22"/>
              </w:rPr>
              <w:t>Sơn thử 1 bồn Tumbling lót màu 30530R20 BH BC (MSSX 1270726, SX 8kg) + bóng BEX 03 2402 H 25% (MSSX 1200726), 1.400 sản phẩm, sơn hoàn thiện 15h.</w:t>
            </w:r>
          </w:p>
        </w:tc>
      </w:tr>
      <w:tr>
        <w:tc>
          <w:tcPr>
            <w:tcW w:type="dxa" w:w="1701"/>
          </w:tcPr>
          <w:p>
            <w:r/>
            <w:r>
              <w:rPr>
                <w:rFonts w:ascii="Times New Roman" w:hAnsi="Times New Roman"/>
                <w:sz w:val="22"/>
              </w:rPr>
              <w:t>30/07/2026</w:t>
            </w:r>
          </w:p>
        </w:tc>
        <w:tc>
          <w:tcPr>
            <w:tcW w:type="dxa" w:w="7654"/>
          </w:tcPr>
          <w:p>
            <w:r/>
            <w:r>
              <w:rPr>
                <w:rFonts w:ascii="Times New Roman" w:hAnsi="Times New Roman"/>
                <w:sz w:val="22"/>
              </w:rPr>
              <w:t>KT Bình Thạnh + QC nhà máy đem 12 sản phẩm test độ bám + thả rơi 1,4 mét 10 lần → lần (1): ĐẠT.</w:t>
            </w:r>
          </w:p>
        </w:tc>
      </w:tr>
      <w:tr>
        <w:tc>
          <w:tcPr>
            <w:tcW w:type="dxa" w:w="1701"/>
          </w:tcPr>
          <w:p>
            <w:r/>
            <w:r>
              <w:rPr>
                <w:rFonts w:ascii="Times New Roman" w:hAnsi="Times New Roman"/>
                <w:sz w:val="22"/>
              </w:rPr>
              <w:t>31/07/2026</w:t>
            </w:r>
          </w:p>
        </w:tc>
        <w:tc>
          <w:tcPr>
            <w:tcW w:type="dxa" w:w="7654"/>
          </w:tcPr>
          <w:p>
            <w:r/>
            <w:r>
              <w:rPr>
                <w:rFonts w:ascii="Times New Roman" w:hAnsi="Times New Roman"/>
                <w:sz w:val="22"/>
              </w:rPr>
              <w:t>QC nhà máy đem 4 sản phẩm test thả rơi lần (2) → 1 sản phẩm bị bong tróc góc cạnh.</w:t>
            </w:r>
          </w:p>
        </w:tc>
      </w:tr>
      <w:tr>
        <w:tc>
          <w:tcPr>
            <w:tcW w:type="dxa" w:w="1701"/>
          </w:tcPr>
          <w:p>
            <w:r/>
            <w:r>
              <w:rPr>
                <w:rFonts w:ascii="Times New Roman" w:hAnsi="Times New Roman"/>
                <w:sz w:val="22"/>
              </w:rPr>
              <w:t>03/08/2026</w:t>
            </w:r>
          </w:p>
        </w:tc>
        <w:tc>
          <w:tcPr>
            <w:tcW w:type="dxa" w:w="7654"/>
          </w:tcPr>
          <w:p>
            <w:r/>
            <w:r>
              <w:rPr>
                <w:rFonts w:ascii="Times New Roman" w:hAnsi="Times New Roman"/>
                <w:sz w:val="22"/>
              </w:rPr>
              <w:t>KT Bình Thạnh + QC nhà máy đem 12 sản phẩm test thả rơi lần (3) → 12/12 sản phẩm đều ĐẠT, không bong tróc, không nứt vỡ. Đánh giá sản phẩm: ĐẠT.</w:t>
            </w:r>
          </w:p>
        </w:tc>
      </w:tr>
    </w:tbl>
    <w:p/>
    <w:p>
      <w:r>
        <w:rPr>
          <w:rFonts w:ascii="Times New Roman" w:hAnsi="Times New Roman"/>
          <w:b/>
          <w:color w:val="000000"/>
          <w:sz w:val="26"/>
        </w:rPr>
        <w:t>IV. THÔNG TIN QUAN TRỌNG TRONG SẢN XUẤT</w:t>
      </w:r>
    </w:p>
    <w:tbl>
      <w:tblPr>
        <w:tblStyle w:val="TableGrid"/>
        <w:tblW w:type="auto" w:w="0"/>
        <w:jc w:val="center"/>
        <w:tblLook w:firstColumn="1" w:firstRow="1" w:lastColumn="0" w:lastRow="0" w:noHBand="0" w:noVBand="1" w:val="04A0"/>
      </w:tblPr>
      <w:tblGrid>
        <w:gridCol w:w="4703"/>
        <w:gridCol w:w="4703"/>
      </w:tblGrid>
      <w:tr>
        <w:tc>
          <w:tcPr>
            <w:tcW w:type="dxa" w:w="3402"/>
            <w:shd w:val="clear" w:fill="D9E2F3"/>
          </w:tcPr>
          <w:p>
            <w:r/>
            <w:r>
              <w:rPr>
                <w:rFonts w:ascii="Times New Roman" w:hAnsi="Times New Roman"/>
                <w:b/>
                <w:sz w:val="22"/>
              </w:rPr>
              <w:t>Thông số</w:t>
            </w:r>
          </w:p>
        </w:tc>
        <w:tc>
          <w:tcPr>
            <w:tcW w:type="dxa" w:w="5953"/>
            <w:shd w:val="clear" w:fill="D9E2F3"/>
          </w:tcPr>
          <w:p>
            <w:r/>
            <w:r>
              <w:rPr>
                <w:rFonts w:ascii="Times New Roman" w:hAnsi="Times New Roman"/>
                <w:b/>
                <w:sz w:val="22"/>
              </w:rPr>
              <w:t>Giá trị ghi nhận</w:t>
            </w:r>
          </w:p>
        </w:tc>
      </w:tr>
      <w:tr>
        <w:tc>
          <w:tcPr>
            <w:tcW w:type="dxa" w:w="3402"/>
          </w:tcPr>
          <w:p>
            <w:r/>
            <w:r>
              <w:rPr>
                <w:rFonts w:ascii="Times New Roman" w:hAnsi="Times New Roman"/>
                <w:sz w:val="22"/>
              </w:rPr>
              <w:t>Quy trình kiểm tra va đập</w:t>
            </w:r>
          </w:p>
        </w:tc>
        <w:tc>
          <w:tcPr>
            <w:tcW w:type="dxa" w:w="5953"/>
          </w:tcPr>
          <w:p>
            <w:r/>
            <w:r>
              <w:rPr>
                <w:rFonts w:ascii="Times New Roman" w:hAnsi="Times New Roman"/>
                <w:sz w:val="22"/>
              </w:rPr>
              <w:t>Thả rơi độ cao 1,4 mét, 10 lần, trên nền vải nỉ; mẫu để khô 24h (báo cáo QC: khô 16h)</w:t>
            </w:r>
          </w:p>
        </w:tc>
      </w:tr>
      <w:tr>
        <w:tc>
          <w:tcPr>
            <w:tcW w:type="dxa" w:w="3402"/>
          </w:tcPr>
          <w:p>
            <w:r/>
            <w:r>
              <w:rPr>
                <w:rFonts w:ascii="Times New Roman" w:hAnsi="Times New Roman"/>
                <w:sz w:val="22"/>
              </w:rPr>
              <w:t>Độ nhớt (CĐN) các mẫu</w:t>
            </w:r>
          </w:p>
        </w:tc>
        <w:tc>
          <w:tcPr>
            <w:tcW w:type="dxa" w:w="5953"/>
          </w:tcPr>
          <w:p>
            <w:r/>
            <w:r>
              <w:rPr>
                <w:rFonts w:ascii="Times New Roman" w:hAnsi="Times New Roman"/>
                <w:sz w:val="22"/>
              </w:rPr>
              <w:t>Mẫu 2.1: 12"70 · Mẫu 2.2: 12"68 · Sản xuất cũ: 14"60 · Sản xuất mới: 15"55</w:t>
            </w:r>
          </w:p>
        </w:tc>
      </w:tr>
      <w:tr>
        <w:tc>
          <w:tcPr>
            <w:tcW w:type="dxa" w:w="3402"/>
          </w:tcPr>
          <w:p>
            <w:r/>
            <w:r>
              <w:rPr>
                <w:rFonts w:ascii="Times New Roman" w:hAnsi="Times New Roman"/>
                <w:sz w:val="22"/>
              </w:rPr>
              <w:t>Kiểm tra dính mặt</w:t>
            </w:r>
          </w:p>
        </w:tc>
        <w:tc>
          <w:tcPr>
            <w:tcW w:type="dxa" w:w="5953"/>
          </w:tcPr>
          <w:p>
            <w:r/>
            <w:r>
              <w:rPr>
                <w:rFonts w:ascii="Times New Roman" w:hAnsi="Times New Roman"/>
                <w:sz w:val="22"/>
              </w:rPr>
              <w:t>Dán form 2kg/4cm², sau 9h kiểm tra hiện tượng dính form</w:t>
            </w:r>
          </w:p>
        </w:tc>
      </w:tr>
      <w:tr>
        <w:tc>
          <w:tcPr>
            <w:tcW w:type="dxa" w:w="3402"/>
          </w:tcPr>
          <w:p>
            <w:r/>
            <w:r>
              <w:rPr>
                <w:rFonts w:ascii="Times New Roman" w:hAnsi="Times New Roman"/>
                <w:sz w:val="22"/>
              </w:rPr>
              <w:t>MSSX lô gốc / lô thay thế</w:t>
            </w:r>
          </w:p>
        </w:tc>
        <w:tc>
          <w:tcPr>
            <w:tcW w:type="dxa" w:w="5953"/>
          </w:tcPr>
          <w:p>
            <w:r/>
            <w:r>
              <w:rPr>
                <w:rFonts w:ascii="Times New Roman" w:hAnsi="Times New Roman"/>
                <w:sz w:val="22"/>
              </w:rPr>
              <w:t>Lô gốc: 1300526 (đã giao hàng lại) · Lô SX thay: 1270726 (SX 8kg, test thử)</w:t>
            </w:r>
          </w:p>
        </w:tc>
      </w:tr>
      <w:tr>
        <w:tc>
          <w:tcPr>
            <w:tcW w:type="dxa" w:w="3402"/>
          </w:tcPr>
          <w:p>
            <w:r/>
            <w:r>
              <w:rPr>
                <w:rFonts w:ascii="Times New Roman" w:hAnsi="Times New Roman"/>
                <w:sz w:val="22"/>
              </w:rPr>
              <w:t>Sản phẩm đi kèm biên bản</w:t>
            </w:r>
          </w:p>
        </w:tc>
        <w:tc>
          <w:tcPr>
            <w:tcW w:type="dxa" w:w="5953"/>
          </w:tcPr>
          <w:p>
            <w:r/>
            <w:r>
              <w:rPr>
                <w:rFonts w:ascii="Times New Roman" w:hAnsi="Times New Roman"/>
                <w:sz w:val="22"/>
              </w:rPr>
              <w:t>Chưa có hũ lưu</w:t>
            </w:r>
          </w:p>
        </w:tc>
      </w:tr>
    </w:tbl>
    <w:p/>
    <w:p>
      <w:r>
        <w:rPr>
          <w:rFonts w:ascii="Times New Roman" w:hAnsi="Times New Roman"/>
          <w:b/>
          <w:color w:val="000000"/>
          <w:sz w:val="26"/>
        </w:rPr>
        <w:t>V. TỔNG HỢP TRẠNG THÁI XỬ LÝ</w:t>
      </w:r>
    </w:p>
    <w:tbl>
      <w:tblPr>
        <w:tblStyle w:val="TableGrid"/>
        <w:tblW w:type="auto" w:w="0"/>
        <w:jc w:val="center"/>
        <w:tblLook w:firstColumn="1" w:firstRow="1" w:lastColumn="0" w:lastRow="0" w:noHBand="0" w:noVBand="1" w:val="04A0"/>
      </w:tblPr>
      <w:tblGrid>
        <w:gridCol w:w="3135"/>
        <w:gridCol w:w="3135"/>
        <w:gridCol w:w="3135"/>
      </w:tblGrid>
      <w:tr>
        <w:tc>
          <w:tcPr>
            <w:tcW w:type="dxa" w:w="1417"/>
            <w:shd w:val="clear" w:fill="D9E2F3"/>
          </w:tcPr>
          <w:p>
            <w:r/>
            <w:r>
              <w:rPr>
                <w:rFonts w:ascii="Times New Roman" w:hAnsi="Times New Roman"/>
                <w:b/>
                <w:sz w:val="22"/>
              </w:rPr>
              <w:t>Trạng thái</w:t>
            </w:r>
          </w:p>
        </w:tc>
        <w:tc>
          <w:tcPr>
            <w:tcW w:type="dxa" w:w="5102"/>
            <w:shd w:val="clear" w:fill="D9E2F3"/>
          </w:tcPr>
          <w:p>
            <w:r/>
            <w:r>
              <w:rPr>
                <w:rFonts w:ascii="Times New Roman" w:hAnsi="Times New Roman"/>
                <w:b/>
                <w:sz w:val="22"/>
              </w:rPr>
              <w:t>Nội dung (theo báo cáo gốc)</w:t>
            </w:r>
          </w:p>
        </w:tc>
        <w:tc>
          <w:tcPr>
            <w:tcW w:type="dxa" w:w="2551"/>
            <w:shd w:val="clear" w:fill="D9E2F3"/>
          </w:tcPr>
          <w:p>
            <w:r/>
            <w:r>
              <w:rPr>
                <w:rFonts w:ascii="Times New Roman" w:hAnsi="Times New Roman"/>
                <w:b/>
                <w:sz w:val="22"/>
              </w:rPr>
              <w:t>Dẫn chứng</w:t>
            </w:r>
          </w:p>
        </w:tc>
      </w:tr>
      <w:tr>
        <w:tc>
          <w:tcPr>
            <w:tcW w:type="dxa" w:w="1417"/>
          </w:tcPr>
          <w:p>
            <w:r/>
            <w:r>
              <w:rPr>
                <w:rFonts w:ascii="Times New Roman" w:hAnsi="Times New Roman"/>
                <w:sz w:val="22"/>
              </w:rPr>
              <w:t>Đã xử lý</w:t>
            </w:r>
          </w:p>
        </w:tc>
        <w:tc>
          <w:tcPr>
            <w:tcW w:type="dxa" w:w="5102"/>
          </w:tcPr>
          <w:p>
            <w:r/>
            <w:r>
              <w:rPr>
                <w:rFonts w:ascii="Times New Roman" w:hAnsi="Times New Roman"/>
                <w:sz w:val="22"/>
              </w:rPr>
              <w:t>Lô MSSX 1300526 đã giao hàng lại cho khách.</w:t>
            </w:r>
          </w:p>
        </w:tc>
        <w:tc>
          <w:tcPr>
            <w:tcW w:type="dxa" w:w="2551"/>
          </w:tcPr>
          <w:p>
            <w:r/>
            <w:r>
              <w:rPr>
                <w:rFonts w:ascii="Times New Roman" w:hAnsi="Times New Roman"/>
                <w:sz w:val="22"/>
              </w:rPr>
              <w:t>(2. BÁO CÁO KIỂM TRA CỦA QC TẠI CTY.pdf, tr.1)</w:t>
            </w:r>
          </w:p>
        </w:tc>
      </w:tr>
      <w:tr>
        <w:tc>
          <w:tcPr>
            <w:tcW w:type="dxa" w:w="1417"/>
          </w:tcPr>
          <w:p>
            <w:r/>
            <w:r>
              <w:rPr>
                <w:rFonts w:ascii="Times New Roman" w:hAnsi="Times New Roman"/>
                <w:sz w:val="22"/>
              </w:rPr>
              <w:t>Đã xử lý</w:t>
            </w:r>
          </w:p>
        </w:tc>
        <w:tc>
          <w:tcPr>
            <w:tcW w:type="dxa" w:w="5102"/>
          </w:tcPr>
          <w:p>
            <w:r/>
            <w:r>
              <w:rPr>
                <w:rFonts w:ascii="Times New Roman" w:hAnsi="Times New Roman"/>
                <w:sz w:val="22"/>
              </w:rPr>
              <w:t>Mẫu 2.1 (21.07.26) đã SX thay có chất lượng ĐẠT.</w:t>
            </w:r>
          </w:p>
        </w:tc>
        <w:tc>
          <w:tcPr>
            <w:tcW w:type="dxa" w:w="2551"/>
          </w:tcPr>
          <w:p>
            <w:r/>
            <w:r>
              <w:rPr>
                <w:rFonts w:ascii="Times New Roman" w:hAnsi="Times New Roman"/>
                <w:sz w:val="22"/>
              </w:rPr>
              <w:t>(2. BÁO CÁO KIỂM TRA CỦA QC TẠI CTY.pdf, tr.1)</w:t>
            </w:r>
          </w:p>
        </w:tc>
      </w:tr>
      <w:tr>
        <w:tc>
          <w:tcPr>
            <w:tcW w:type="dxa" w:w="1417"/>
          </w:tcPr>
          <w:p>
            <w:r/>
            <w:r>
              <w:rPr>
                <w:rFonts w:ascii="Times New Roman" w:hAnsi="Times New Roman"/>
                <w:sz w:val="22"/>
              </w:rPr>
              <w:t>Đã xử lý</w:t>
            </w:r>
          </w:p>
        </w:tc>
        <w:tc>
          <w:tcPr>
            <w:tcW w:type="dxa" w:w="5102"/>
          </w:tcPr>
          <w:p>
            <w:r/>
            <w:r>
              <w:rPr>
                <w:rFonts w:ascii="Times New Roman" w:hAnsi="Times New Roman"/>
                <w:sz w:val="22"/>
              </w:rPr>
              <w:t>Sản xuất mới (MSSX 1270726) — kiểm tra va đập thả 10 lần: ĐẠT; dính mặt: ĐẠT; cắt băng keo: ĐẠT.</w:t>
            </w:r>
          </w:p>
        </w:tc>
        <w:tc>
          <w:tcPr>
            <w:tcW w:type="dxa" w:w="2551"/>
          </w:tcPr>
          <w:p>
            <w:r/>
            <w:r>
              <w:rPr>
                <w:rFonts w:ascii="Times New Roman" w:hAnsi="Times New Roman"/>
                <w:sz w:val="22"/>
              </w:rPr>
              <w:t>(2. BÁO CÁO KIỂM TRA CỦA QC TẠI CTY.pdf, tr.2)</w:t>
            </w:r>
          </w:p>
        </w:tc>
      </w:tr>
      <w:tr>
        <w:tc>
          <w:tcPr>
            <w:tcW w:type="dxa" w:w="1417"/>
          </w:tcPr>
          <w:p>
            <w:r/>
            <w:r>
              <w:rPr>
                <w:rFonts w:ascii="Times New Roman" w:hAnsi="Times New Roman"/>
                <w:sz w:val="22"/>
              </w:rPr>
              <w:t>Đã xử lý</w:t>
            </w:r>
          </w:p>
        </w:tc>
        <w:tc>
          <w:tcPr>
            <w:tcW w:type="dxa" w:w="5102"/>
          </w:tcPr>
          <w:p>
            <w:r/>
            <w:r>
              <w:rPr>
                <w:rFonts w:ascii="Times New Roman" w:hAnsi="Times New Roman"/>
                <w:sz w:val="22"/>
              </w:rPr>
              <w:t>Test lần 1 (30/07, 12 sản phẩm): ĐẠT. Test lần 3 (03/08, 12 sản phẩm): 12/12 ĐẠT, không bong tróc nứt vỡ → đánh giá sản phẩm đạt.</w:t>
            </w:r>
          </w:p>
        </w:tc>
        <w:tc>
          <w:tcPr>
            <w:tcW w:type="dxa" w:w="2551"/>
          </w:tcPr>
          <w:p>
            <w:r/>
            <w:r>
              <w:rPr>
                <w:rFonts w:ascii="Times New Roman" w:hAnsi="Times New Roman"/>
                <w:sz w:val="22"/>
              </w:rPr>
              <w:t>(3. BÁO CÁO KIỂM TRA CỦA KT TẠI KH (2).jpg)</w:t>
            </w:r>
          </w:p>
        </w:tc>
      </w:tr>
      <w:tr>
        <w:tc>
          <w:tcPr>
            <w:tcW w:type="dxa" w:w="1417"/>
          </w:tcPr>
          <w:p>
            <w:r/>
            <w:r>
              <w:rPr>
                <w:rFonts w:ascii="Times New Roman" w:hAnsi="Times New Roman"/>
                <w:sz w:val="22"/>
              </w:rPr>
              <w:t>Chưa có</w:t>
            </w:r>
          </w:p>
        </w:tc>
        <w:tc>
          <w:tcPr>
            <w:tcW w:type="dxa" w:w="5102"/>
          </w:tcPr>
          <w:p>
            <w:r/>
            <w:r>
              <w:rPr>
                <w:rFonts w:ascii="Times New Roman" w:hAnsi="Times New Roman"/>
                <w:sz w:val="22"/>
              </w:rPr>
              <w:t>Chưa có hũ lưu đi kèm biên bản.</w:t>
            </w:r>
          </w:p>
        </w:tc>
        <w:tc>
          <w:tcPr>
            <w:tcW w:type="dxa" w:w="2551"/>
          </w:tcPr>
          <w:p>
            <w:r/>
            <w:r>
              <w:rPr>
                <w:rFonts w:ascii="Times New Roman" w:hAnsi="Times New Roman"/>
                <w:sz w:val="22"/>
              </w:rPr>
              <w:t>(1. NỘI DUNG KPH.docx — mục 06)</w:t>
            </w:r>
          </w:p>
        </w:tc>
      </w:tr>
      <w:tr>
        <w:tc>
          <w:tcPr>
            <w:tcW w:type="dxa" w:w="1417"/>
          </w:tcPr>
          <w:p>
            <w:r/>
            <w:r>
              <w:rPr>
                <w:rFonts w:ascii="Times New Roman" w:hAnsi="Times New Roman"/>
                <w:sz w:val="22"/>
              </w:rPr>
              <w:t>Chưa có</w:t>
            </w:r>
          </w:p>
        </w:tc>
        <w:tc>
          <w:tcPr>
            <w:tcW w:type="dxa" w:w="5102"/>
          </w:tcPr>
          <w:p>
            <w:r/>
            <w:r>
              <w:rPr>
                <w:rFonts w:ascii="Times New Roman" w:hAnsi="Times New Roman"/>
                <w:sz w:val="22"/>
              </w:rPr>
              <w:t>Báo cáo gốc chưa ghi nhận kết luận nguyên nhân gốc rễ (root cause) của hiện tượng tróc sơn.</w:t>
            </w:r>
          </w:p>
        </w:tc>
        <w:tc>
          <w:tcPr>
            <w:tcW w:type="dxa" w:w="2551"/>
          </w:tcPr>
          <w:p>
            <w:r/>
            <w:r>
              <w:rPr>
                <w:rFonts w:ascii="Times New Roman" w:hAnsi="Times New Roman"/>
                <w:sz w:val="22"/>
              </w:rPr>
              <w:t>(Chưa có dẫn chứng trong các báo cáo gốc)</w:t>
            </w:r>
          </w:p>
        </w:tc>
      </w:tr>
    </w:tbl>
    <w:p/>
    <w:p>
      <w:r>
        <w:rPr>
          <w:rFonts w:ascii="Times New Roman" w:hAnsi="Times New Roman"/>
          <w:b/>
          <w:color w:val="000000"/>
          <w:sz w:val="26"/>
        </w:rPr>
        <w:t>VI. CÔNG VIỆC CẦN LÀM TIẾP THEO</w:t>
      </w:r>
    </w:p>
    <w:tbl>
      <w:tblPr>
        <w:tblStyle w:val="TableGrid"/>
        <w:tblW w:type="auto" w:w="0"/>
        <w:jc w:val="center"/>
        <w:tblLook w:firstColumn="1" w:firstRow="1" w:lastColumn="0" w:lastRow="0" w:noHBand="0" w:noVBand="1" w:val="04A0"/>
      </w:tblPr>
      <w:tblGrid>
        <w:gridCol w:w="1881"/>
        <w:gridCol w:w="1881"/>
        <w:gridCol w:w="1881"/>
        <w:gridCol w:w="1881"/>
        <w:gridCol w:w="1881"/>
      </w:tblGrid>
      <w:tr>
        <w:tc>
          <w:tcPr>
            <w:tcW w:type="dxa" w:w="567"/>
            <w:shd w:val="clear" w:fill="D9E2F3"/>
          </w:tcPr>
          <w:p>
            <w:r/>
            <w:r>
              <w:rPr>
                <w:rFonts w:ascii="Times New Roman" w:hAnsi="Times New Roman"/>
                <w:b/>
                <w:sz w:val="22"/>
              </w:rPr>
              <w:t>STT</w:t>
            </w:r>
          </w:p>
        </w:tc>
        <w:tc>
          <w:tcPr>
            <w:tcW w:type="dxa" w:w="3969"/>
            <w:shd w:val="clear" w:fill="D9E2F3"/>
          </w:tcPr>
          <w:p>
            <w:r/>
            <w:r>
              <w:rPr>
                <w:rFonts w:ascii="Times New Roman" w:hAnsi="Times New Roman"/>
                <w:b/>
                <w:sz w:val="22"/>
              </w:rPr>
              <w:t>Công việc</w:t>
            </w:r>
          </w:p>
        </w:tc>
        <w:tc>
          <w:tcPr>
            <w:tcW w:type="dxa" w:w="1701"/>
            <w:shd w:val="clear" w:fill="D9E2F3"/>
          </w:tcPr>
          <w:p>
            <w:r/>
            <w:r>
              <w:rPr>
                <w:rFonts w:ascii="Times New Roman" w:hAnsi="Times New Roman"/>
                <w:b/>
                <w:sz w:val="22"/>
              </w:rPr>
              <w:t>Người chịu trách nhiệm</w:t>
            </w:r>
          </w:p>
        </w:tc>
        <w:tc>
          <w:tcPr>
            <w:tcW w:type="dxa" w:w="1020"/>
            <w:shd w:val="clear" w:fill="D9E2F3"/>
          </w:tcPr>
          <w:p>
            <w:r/>
            <w:r>
              <w:rPr>
                <w:rFonts w:ascii="Times New Roman" w:hAnsi="Times New Roman"/>
                <w:b/>
                <w:sz w:val="22"/>
              </w:rPr>
              <w:t>Ưu tiên</w:t>
            </w:r>
          </w:p>
        </w:tc>
        <w:tc>
          <w:tcPr>
            <w:tcW w:type="dxa" w:w="2098"/>
            <w:shd w:val="clear" w:fill="D9E2F3"/>
          </w:tcPr>
          <w:p>
            <w:r/>
            <w:r>
              <w:rPr>
                <w:rFonts w:ascii="Times New Roman" w:hAnsi="Times New Roman"/>
                <w:b/>
                <w:sz w:val="22"/>
              </w:rPr>
              <w:t>Nguồn thông tin</w:t>
            </w:r>
          </w:p>
        </w:tc>
      </w:tr>
      <w:tr>
        <w:tc>
          <w:tcPr>
            <w:tcW w:type="dxa" w:w="567"/>
          </w:tcPr>
          <w:p>
            <w:r/>
            <w:r>
              <w:rPr>
                <w:rFonts w:ascii="Times New Roman" w:hAnsi="Times New Roman"/>
                <w:sz w:val="22"/>
              </w:rPr>
              <w:t>1</w:t>
            </w:r>
          </w:p>
        </w:tc>
        <w:tc>
          <w:tcPr>
            <w:tcW w:type="dxa" w:w="3969"/>
          </w:tcPr>
          <w:p>
            <w:r/>
            <w:r>
              <w:rPr>
                <w:rFonts w:ascii="Times New Roman" w:hAnsi="Times New Roman"/>
                <w:sz w:val="22"/>
              </w:rPr>
              <w:t>Phòng RD và QC kiểm tra, tìm hướng xử lý cho nhà máy sản xuất (xử lý nguyên nhân tróc sơn góc cạnh).</w:t>
            </w:r>
          </w:p>
        </w:tc>
        <w:tc>
          <w:tcPr>
            <w:tcW w:type="dxa" w:w="1701"/>
          </w:tcPr>
          <w:p>
            <w:r/>
            <w:r>
              <w:rPr>
                <w:rFonts w:ascii="Times New Roman" w:hAnsi="Times New Roman"/>
                <w:sz w:val="22"/>
              </w:rPr>
              <w:t>Phòng RD &amp; QC</w:t>
            </w:r>
          </w:p>
        </w:tc>
        <w:tc>
          <w:tcPr>
            <w:tcW w:type="dxa" w:w="1020"/>
          </w:tcPr>
          <w:p>
            <w:r/>
            <w:r>
              <w:rPr>
                <w:rFonts w:ascii="Times New Roman" w:hAnsi="Times New Roman"/>
                <w:sz w:val="22"/>
              </w:rPr>
              <w:t>Cao</w:t>
            </w:r>
          </w:p>
        </w:tc>
        <w:tc>
          <w:tcPr>
            <w:tcW w:type="dxa" w:w="2098"/>
          </w:tcPr>
          <w:p>
            <w:r/>
            <w:r>
              <w:rPr>
                <w:rFonts w:ascii="Times New Roman" w:hAnsi="Times New Roman"/>
                <w:sz w:val="22"/>
              </w:rPr>
              <w:t>(1. NỘI DUNG KPH.docx — mục 07; PHIẾU TT KPH.jpg — mục 7)</w:t>
            </w:r>
          </w:p>
        </w:tc>
      </w:tr>
      <w:tr>
        <w:tc>
          <w:tcPr>
            <w:tcW w:type="dxa" w:w="567"/>
          </w:tcPr>
          <w:p>
            <w:r/>
            <w:r>
              <w:rPr>
                <w:rFonts w:ascii="Times New Roman" w:hAnsi="Times New Roman"/>
                <w:sz w:val="22"/>
              </w:rPr>
              <w:t>2</w:t>
            </w:r>
          </w:p>
        </w:tc>
        <w:tc>
          <w:tcPr>
            <w:tcW w:type="dxa" w:w="3969"/>
          </w:tcPr>
          <w:p>
            <w:r/>
            <w:r>
              <w:rPr>
                <w:rFonts w:ascii="Times New Roman" w:hAnsi="Times New Roman"/>
                <w:sz w:val="22"/>
              </w:rPr>
              <w:t>Theo dõi, xác nhận chất lượng lô sản xuất hàng loạt bằng lô thay thế MSSX 1270726 khi sản xuất quy mô lớn (test thả rơi 1,4m/10 lần đạt chuẩn).</w:t>
            </w:r>
          </w:p>
        </w:tc>
        <w:tc>
          <w:tcPr>
            <w:tcW w:type="dxa" w:w="1701"/>
          </w:tcPr>
          <w:p>
            <w:r/>
            <w:r>
              <w:rPr>
                <w:rFonts w:ascii="Times New Roman" w:hAnsi="Times New Roman"/>
                <w:sz w:val="22"/>
              </w:rPr>
              <w:t>QC nhà máy + KT</w:t>
            </w:r>
          </w:p>
        </w:tc>
        <w:tc>
          <w:tcPr>
            <w:tcW w:type="dxa" w:w="1020"/>
          </w:tcPr>
          <w:p>
            <w:r/>
            <w:r>
              <w:rPr>
                <w:rFonts w:ascii="Times New Roman" w:hAnsi="Times New Roman"/>
                <w:sz w:val="22"/>
              </w:rPr>
              <w:t>Cao</w:t>
            </w:r>
          </w:p>
        </w:tc>
        <w:tc>
          <w:tcPr>
            <w:tcW w:type="dxa" w:w="2098"/>
          </w:tcPr>
          <w:p>
            <w:r/>
            <w:r>
              <w:rPr>
                <w:rFonts w:ascii="Times New Roman" w:hAnsi="Times New Roman"/>
                <w:sz w:val="22"/>
              </w:rPr>
              <w:t>(nhận định của tôi — báo cáo gốc chưa ghi)</w:t>
            </w:r>
          </w:p>
        </w:tc>
      </w:tr>
      <w:tr>
        <w:tc>
          <w:tcPr>
            <w:tcW w:type="dxa" w:w="567"/>
          </w:tcPr>
          <w:p>
            <w:r/>
            <w:r>
              <w:rPr>
                <w:rFonts w:ascii="Times New Roman" w:hAnsi="Times New Roman"/>
                <w:sz w:val="22"/>
              </w:rPr>
              <w:t>3</w:t>
            </w:r>
          </w:p>
        </w:tc>
        <w:tc>
          <w:tcPr>
            <w:tcW w:type="dxa" w:w="3969"/>
          </w:tcPr>
          <w:p>
            <w:r/>
            <w:r>
              <w:rPr>
                <w:rFonts w:ascii="Times New Roman" w:hAnsi="Times New Roman"/>
                <w:sz w:val="22"/>
              </w:rPr>
              <w:t>Bổ sung hũ lưu cho các lô sản xuất để phục vụ đối chiếu khi có khiếu nại.</w:t>
            </w:r>
          </w:p>
        </w:tc>
        <w:tc>
          <w:tcPr>
            <w:tcW w:type="dxa" w:w="1701"/>
          </w:tcPr>
          <w:p>
            <w:r/>
            <w:r>
              <w:rPr>
                <w:rFonts w:ascii="Times New Roman" w:hAnsi="Times New Roman"/>
                <w:sz w:val="22"/>
              </w:rPr>
              <w:t>QC / Sản xuất</w:t>
            </w:r>
          </w:p>
        </w:tc>
        <w:tc>
          <w:tcPr>
            <w:tcW w:type="dxa" w:w="1020"/>
          </w:tcPr>
          <w:p>
            <w:r/>
            <w:r>
              <w:rPr>
                <w:rFonts w:ascii="Times New Roman" w:hAnsi="Times New Roman"/>
                <w:sz w:val="22"/>
              </w:rPr>
              <w:t>Trung bình</w:t>
            </w:r>
          </w:p>
        </w:tc>
        <w:tc>
          <w:tcPr>
            <w:tcW w:type="dxa" w:w="2098"/>
          </w:tcPr>
          <w:p>
            <w:r/>
            <w:r>
              <w:rPr>
                <w:rFonts w:ascii="Times New Roman" w:hAnsi="Times New Roman"/>
                <w:sz w:val="22"/>
              </w:rPr>
              <w:t>(nhận định của tôi — báo cáo gốc ghi "chưa có hũ lưu")</w:t>
            </w:r>
          </w:p>
        </w:tc>
      </w:tr>
      <w:tr>
        <w:tc>
          <w:tcPr>
            <w:tcW w:type="dxa" w:w="567"/>
          </w:tcPr>
          <w:p>
            <w:r/>
            <w:r>
              <w:rPr>
                <w:rFonts w:ascii="Times New Roman" w:hAnsi="Times New Roman"/>
                <w:sz w:val="22"/>
              </w:rPr>
              <w:t>4</w:t>
            </w:r>
          </w:p>
        </w:tc>
        <w:tc>
          <w:tcPr>
            <w:tcW w:type="dxa" w:w="3969"/>
          </w:tcPr>
          <w:p>
            <w:r/>
            <w:r>
              <w:rPr>
                <w:rFonts w:ascii="Times New Roman" w:hAnsi="Times New Roman"/>
                <w:sz w:val="22"/>
              </w:rPr>
              <w:t>Theo dõi hiện tượng dính form nhẹ của Mẫu 2.2 (cần xác định ảnh hưởng khi xếp chồng sản phẩm).</w:t>
            </w:r>
          </w:p>
        </w:tc>
        <w:tc>
          <w:tcPr>
            <w:tcW w:type="dxa" w:w="1701"/>
          </w:tcPr>
          <w:p>
            <w:r/>
            <w:r>
              <w:rPr>
                <w:rFonts w:ascii="Times New Roman" w:hAnsi="Times New Roman"/>
                <w:sz w:val="22"/>
              </w:rPr>
              <w:t>RD &amp; QC</w:t>
            </w:r>
          </w:p>
        </w:tc>
        <w:tc>
          <w:tcPr>
            <w:tcW w:type="dxa" w:w="1020"/>
          </w:tcPr>
          <w:p>
            <w:r/>
            <w:r>
              <w:rPr>
                <w:rFonts w:ascii="Times New Roman" w:hAnsi="Times New Roman"/>
                <w:sz w:val="22"/>
              </w:rPr>
              <w:t>Trung bình</w:t>
            </w:r>
          </w:p>
        </w:tc>
        <w:tc>
          <w:tcPr>
            <w:tcW w:type="dxa" w:w="2098"/>
          </w:tcPr>
          <w:p>
            <w:r/>
            <w:r>
              <w:rPr>
                <w:rFonts w:ascii="Times New Roman" w:hAnsi="Times New Roman"/>
                <w:sz w:val="22"/>
              </w:rPr>
              <w:t>(2. BÁO CÁO KIỂM TRA CỦA QC TẠI CTY.pdf, tr.2)</w:t>
            </w:r>
          </w:p>
        </w:tc>
      </w:tr>
    </w:tbl>
    <w:p/>
    <w:p>
      <w:r>
        <w:rPr>
          <w:rFonts w:ascii="Times New Roman" w:hAnsi="Times New Roman"/>
          <w:b/>
          <w:color w:val="000000"/>
          <w:sz w:val="26"/>
        </w:rPr>
        <w:t>VII. NHẬN XÉT &amp; KIẾN NGHỊ</w:t>
      </w:r>
    </w:p>
    <w:p>
      <w:pPr>
        <w:pStyle w:val="ListBullet"/>
      </w:pPr>
      <w:r>
        <w:rPr>
          <w:rFonts w:ascii="Times New Roman" w:hAnsi="Times New Roman"/>
          <w:sz w:val="24"/>
        </w:rPr>
        <w:t>QC tại công ty kết luận: Mẫu 2.1 (21.07.26) đã SX thay có chất lượng ĐẠT; lô 1300526 đã giao hàng lại. (Dẫn chứng: 2. BÁO CÁO KIỂM TRA CỦA QC TẠI CTY.pdf, tr.1)</w:t>
      </w:r>
    </w:p>
    <w:p>
      <w:pPr>
        <w:pStyle w:val="ListBullet"/>
      </w:pPr>
      <w:r>
        <w:rPr>
          <w:rFonts w:ascii="Times New Roman" w:hAnsi="Times New Roman"/>
          <w:sz w:val="24"/>
        </w:rPr>
        <w:t>Kết quả test thực tế lần cuối (03/08/2026): 12/12 sản phẩm đạt, không bong tróc, không nứt vỡ → đánh giá sản phẩm đạt. (Dẫn chứng: 3. BÁO CÁO KIỂM TRA CỦA KT TẠI KH (2).jpg)</w:t>
      </w:r>
    </w:p>
    <w:p>
      <w:pPr>
        <w:pStyle w:val="ListBullet"/>
      </w:pPr>
      <w:r>
        <w:rPr>
          <w:rFonts w:ascii="Times New Roman" w:hAnsi="Times New Roman"/>
          <w:sz w:val="24"/>
        </w:rPr>
        <w:t>Độ nhớt lô sản xuất mới (CĐN 15"55) cao hơn lô cũ (14"60) và các mẫu thử (12"70–12"68) — có thể liên quan đến khả năng chịu va đập tốt hơn; cần theo dõi sự ổn định độ nhớt giữa các mẻ để tránh tái diễn tróc sơn. (nhận định của tôi)</w:t>
      </w:r>
    </w:p>
    <w:p>
      <w:pPr>
        <w:pStyle w:val="ListBullet"/>
      </w:pPr>
      <w:r>
        <w:rPr>
          <w:rFonts w:ascii="Times New Roman" w:hAnsi="Times New Roman"/>
          <w:sz w:val="24"/>
        </w:rPr>
        <w:t>Lưu ý: báo cáo gốc chưa ghi rõ nguyên nhân gốc rễ của tróc sơn (bề mặt/độ dày màng/điều kiện sấy/độ bám giữa các lớp). Đề nghị RD phân tích thêm (kiểm tra độ bám dính giữa lớp, độ dày màng khô, điều kiện sấy) để chốt biện pháp phòng ngừa lâu dài. (nhận định của tôi)</w:t>
      </w:r>
    </w:p>
    <w:p>
      <w:pPr>
        <w:pStyle w:val="ListBullet"/>
      </w:pPr>
      <w:r>
        <w:rPr>
          <w:rFonts w:ascii="Times New Roman" w:hAnsi="Times New Roman"/>
          <w:sz w:val="24"/>
        </w:rPr>
        <w:t>Nhà máy không đồng ý nhận lô lỗi và yêu cầu khắc phục — đã được giải quyết bằng lô sản xuất thay thế đạt yêu cầu. (Dẫn chứng: 3. BÁO CÁO KIỂM TRA CỦA KT TẠI KH (1).jpg)</w:t>
      </w:r>
    </w:p>
    <w:p/>
    <w:p>
      <w:r>
        <w:rPr>
          <w:rFonts w:ascii="Times New Roman" w:hAnsi="Times New Roman"/>
          <w:b w:val="0"/>
          <w:i/>
          <w:sz w:val="20"/>
        </w:rPr>
        <w:t>Ghi chú: Nội dung mục V, VI, VII được trích chính xác từ các báo cáo gốc kèm dẫn chứng file; các ý không có trong báo cáo gốc được ghi rõ là "nhận định của tôi".</w:t>
      </w:r>
    </w:p>
    <w:p/>
    <w:p>
      <w:pPr>
        <w:jc w:val="center"/>
      </w:pPr>
      <w:r>
        <w:rPr>
          <w:rFonts w:ascii="Times New Roman" w:hAnsi="Times New Roman"/>
          <w:b w:val="0"/>
          <w:i w:val="0"/>
          <w:sz w:val="24"/>
        </w:rPr>
        <w:t>Ngày 04 tháng 08 năm 2026</w:t>
      </w:r>
    </w:p>
    <w:p>
      <w:pPr>
        <w:jc w:val="center"/>
      </w:pPr>
      <w:r>
        <w:rPr>
          <w:rFonts w:ascii="Times New Roman" w:hAnsi="Times New Roman"/>
          <w:b w:val="0"/>
          <w:i w:val="0"/>
          <w:sz w:val="24"/>
        </w:rPr>
        <w:t>Người tổng hợp</w:t>
      </w:r>
    </w:p>
    <w:p/>
    <w:p/>
    <w:p>
      <w:pPr>
        <w:jc w:val="center"/>
      </w:pPr>
      <w:r>
        <w:rPr>
          <w:rFonts w:ascii="Times New Roman" w:hAnsi="Times New Roman"/>
          <w:b w:val="0"/>
          <w:i w:val="0"/>
          <w:sz w:val="22"/>
        </w:rPr>
        <w:t>(Ký, ghi họ tên)</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