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00000"/>
          <w:sz w:val="24"/>
        </w:rPr>
        <w:t>CÔNG TY TNHH SX – TM HÓA KEO BÌNH THẠNH</w:t>
      </w:r>
    </w:p>
    <w:p>
      <w:pPr>
        <w:jc w:val="center"/>
      </w:pPr>
      <w:r>
        <w:rPr>
          <w:rFonts w:ascii="Times New Roman" w:hAnsi="Times New Roman"/>
          <w:b/>
          <w:color w:val="000000"/>
          <w:sz w:val="30"/>
        </w:rPr>
        <w:t>BÁO CÁO TỔNG HỢP SỰ CỐ KHIẾU NẠI – PHẢN ÁNH (KPH)</w:t>
      </w:r>
    </w:p>
    <w:p>
      <w:pPr>
        <w:jc w:val="center"/>
      </w:pPr>
      <w:r>
        <w:rPr>
          <w:rFonts w:ascii="Times New Roman" w:hAnsi="Times New Roman"/>
          <w:b/>
          <w:i w:val="0"/>
          <w:sz w:val="24"/>
        </w:rPr>
        <w:t>Vụ việc: KPH 63-26 · Minh Phát 2 · Màu MP 394 – Bị dính vết giấy carton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Khách hàng: Công ty Minh Phát · Sản phẩm: Kệ sách (màu MP 394) · Bóng NC HB 25% + Dung môi NC HB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Ngày tổng hợp: 04/08/2026</w:t>
      </w:r>
    </w:p>
    <w:p/>
    <w:p>
      <w:r>
        <w:rPr>
          <w:rFonts w:ascii="Times New Roman" w:hAnsi="Times New Roman"/>
          <w:b/>
          <w:color w:val="000000"/>
          <w:sz w:val="26"/>
        </w:rPr>
        <w:t>I. THÔNG TIN CHUNG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Thông tin</w:t>
            </w:r>
          </w:p>
        </w:tc>
        <w:tc>
          <w:tcPr>
            <w:tcW w:type="dxa" w:w="6520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Chi tiết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Số vụ KPH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63-26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Khách hàng / Nhà máy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Công ty Minh Phát (Minh Phát 2)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Tên sản phẩm / tên màu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Màu MP 394 — Sản phẩm kệ sách · Bóng NC HB 25% (MSSX: 1080726, 50kg) · Dung môi NC HB (MSSX: 030626130)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Số lượng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60 bộ kệ sách, tổng 180 chân kệ, 300 tấm kệ (kỹ thuật đang kiểm tra cập nhật sau)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Ngày kiểm tra / phát hiện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24/07/2026 (sản xuất 23/07/2026)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Hiện tượng lỗi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Sản phẩm sau khi sơn hoàn thiện qua lò sấy 40°C/5 giờ, chất xuống pallet kê bìa carton giữa các lớp; sau 3 giờ kiểm tra bị dính vết giấy carton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/>
                <w:sz w:val="22"/>
              </w:rPr>
              <w:t>Quy trình sản xuất (màu MP 394)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/>
                <w:sz w:val="22"/>
              </w:rPr>
              <w:t>1/ Phun Pad stain · 2/ Stain màu 1 · 3/ Lót NC 1212 (MH) (DNE) · 4/ Glaze màu · 5/ Lót NC 1212 · 6/ Glaze màu · 7/ Lót NC 1212 · 8/ Stain màu 2 + Glaze màu · 9/ Bóng NC HB 25% · 10/ Bóng NC HB 25%</w:t>
            </w:r>
          </w:p>
        </w:tc>
      </w:tr>
    </w:tbl>
    <w:p>
      <w:r>
        <w:rPr>
          <w:rFonts w:ascii="Times New Roman" w:hAnsi="Times New Roman"/>
          <w:b/>
          <w:color w:val="000000"/>
          <w:sz w:val="26"/>
        </w:rPr>
        <w:t>II. VẤN ĐỀ KỸ THUẬT</w:t>
      </w:r>
    </w:p>
    <w:p>
      <w:r>
        <w:rPr>
          <w:rFonts w:ascii="Times New Roman" w:hAnsi="Times New Roman"/>
          <w:b/>
          <w:i w:val="0"/>
          <w:sz w:val="24"/>
        </w:rPr>
        <w:t>1. Hiện tượng lỗi:</w:t>
      </w:r>
    </w:p>
    <w:p>
      <w:pPr>
        <w:pStyle w:val="ListBullet"/>
      </w:pPr>
      <w:r>
        <w:rPr>
          <w:rFonts w:ascii="Times New Roman" w:hAnsi="Times New Roman"/>
          <w:sz w:val="24"/>
        </w:rPr>
        <w:t>Trong sản xuất màu MP 394, sản phẩm sau khi sơn hoàn thiện qua lò sấy nhiệt độ 40°C, thời gian 5 giờ. Hàng xuống chuyền chất xuống pallet kê bìa carton giữa các lớp. Để thời gian 3 giờ kiểm tra bị dính vết giấy carton. (Dẫn chứng: 1. NỘI DUNG KPH.docx)</w:t>
      </w:r>
    </w:p>
    <w:p>
      <w:pPr>
        <w:pStyle w:val="ListBullet"/>
      </w:pPr>
      <w:r>
        <w:rPr>
          <w:rFonts w:ascii="Times New Roman" w:hAnsi="Times New Roman"/>
          <w:sz w:val="24"/>
        </w:rPr>
        <w:t>KT (Trần Hữu Hoài) báo cáo: ngày 23/07/26 sản xuất lô hàng màu MP 394 số lượng 60 bộ (tổng 180 chân kệ, 300 tấm kệ), chạy qua lò sấy 38–39°C, chất pallet kê giấy carton bị dính giấy carton; các chi tiết để ra đóng bao bì thì không phát hiện. (Dẫn chứng: 3. BÁO CÁO KIỂM TRA + XỬ LÝ CỦA KT TẠI KH.jpg)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38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p_394._hinh_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000000"/>
          <w:sz w:val="22"/>
        </w:rPr>
        <w:t>Hình 1: Bề mặt sản phẩm màu MP 394 (nâu sẫm bóng) — mảnh giấy carton dính chặt trên bề mặt sơn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38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p_394._hinh_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000000"/>
          <w:sz w:val="22"/>
        </w:rPr>
        <w:t>Hình 2: Mẩu giấy carton dính trên bề mặt kèm các vết xước do kéo lê — minh chứng dính vết giấy carton</w:t>
      </w:r>
    </w:p>
    <w:p>
      <w:r>
        <w:rPr>
          <w:rFonts w:ascii="Times New Roman" w:hAnsi="Times New Roman"/>
          <w:b/>
          <w:i w:val="0"/>
          <w:sz w:val="24"/>
        </w:rPr>
        <w:t>2. Kết quả kiểm tra:</w:t>
      </w:r>
    </w:p>
    <w:p>
      <w:pPr>
        <w:pStyle w:val="ListBullet"/>
      </w:pPr>
      <w:r>
        <w:rPr>
          <w:rFonts w:ascii="Times New Roman" w:hAnsi="Times New Roman"/>
          <w:sz w:val="24"/>
        </w:rPr>
        <w:t>Kiểm tra tại khách hàng (KT + QC, ngày 25–27/07/2026): 2 thẻ gỗ phun theo quy trình màu MP 394 đem đi dằn theo thực tế chất chồng tại nhà máy (khối lượng dằn 41kg) trong 24 giờ. Kết quả: dằn giấy carton — chỗ mặt phẳng đạt, chỗ gợn có lằn sóng thì bị dính vết cạnh tấm (độ nhớt lót 14"); dằn foam — đạt yêu cầu (độ nhớt lót 16"). (Dẫn chứng: 2. BÁO CÁO KIỂM TRA CỦA QC+KT TẠI KH.pdf — QC+KT 01. KPH 63-26; BCTH. KPH 63-26.jpg)</w:t>
      </w:r>
    </w:p>
    <w:p>
      <w:pPr>
        <w:pStyle w:val="ListBullet"/>
      </w:pPr>
      <w:r>
        <w:rPr>
          <w:rFonts w:ascii="Times New Roman" w:hAnsi="Times New Roman"/>
          <w:sz w:val="24"/>
        </w:rPr>
        <w:t>KT kiểm tra 50kg hàng mã lô H8X 1080726, mã DMCVB 030626130, báo cáo BLĐ phòng KT; QC anh Trí cùng kiểm tra trên 2 tấm (1 tấm pha lót 16 giây + bóng 14 giây; 1 tấm pha lót 14 giây + bóng 14 giây): để qua đêm 14h, tấm 16 giây đạt, tấm lót – bóng 14 giây thì tấm carton bị dính ở mặt có lằn sóng carton; test để 4kg theo phép thử của QC ngày 27/07/26 kết quả tương tự sản xuất thực tế. (Dẫn chứng: 3. BÁO CÁO KIỂM TRA + XỬ LÝ CỦA KT TẠI KH.jpg)</w:t>
      </w:r>
    </w:p>
    <w:p>
      <w:pPr>
        <w:pStyle w:val="ListBullet"/>
      </w:pPr>
      <w:r>
        <w:rPr>
          <w:rFonts w:ascii="Times New Roman" w:hAnsi="Times New Roman"/>
          <w:sz w:val="24"/>
        </w:rPr>
        <w:t>Thông số kiểm tra: lót NC 1212 (MH)(DNE) pha 1-1 độ nhớt 16"/14" · bóng NC HB 25% pha 1-1.5 độ nhớt 13" · màng sơn trơn láng phẳng · độ bóng, màu sắc đạt · nhiệt độ bề mặt sản phẩm trong tủ sấy 38–39°C. (Dẫn chứng: 2. BÁO CÁO KIỂM TRA CỦA QC+KT TẠI KH.pdf, tr.2)</w:t>
      </w:r>
    </w:p>
    <w:p>
      <w:r>
        <w:rPr>
          <w:rFonts w:ascii="Times New Roman" w:hAnsi="Times New Roman"/>
          <w:b/>
          <w:color w:val="000000"/>
          <w:sz w:val="26"/>
        </w:rPr>
        <w:t>III. XỬ LÝ SỰ CỐ</w:t>
      </w:r>
    </w:p>
    <w:p>
      <w:r>
        <w:rPr>
          <w:rFonts w:ascii="Times New Roman" w:hAnsi="Times New Roman"/>
          <w:b/>
          <w:i w:val="0"/>
          <w:sz w:val="24"/>
        </w:rPr>
        <w:t>Hướng xử lý đã thực hiện:</w:t>
      </w:r>
    </w:p>
    <w:p>
      <w:pPr>
        <w:pStyle w:val="ListBullet"/>
      </w:pPr>
      <w:r>
        <w:rPr>
          <w:rFonts w:ascii="Times New Roman" w:hAnsi="Times New Roman"/>
          <w:sz w:val="24"/>
        </w:rPr>
        <w:t>KT đã pha loãng bóng NC HB 25% (mã số khác) xuống 10 giây, phun 1 path — đạt; QC nhà máy kiểm đạt và đã đóng gói xong. (Dẫn chứng: BCTH. KPH 63-26.jpg — KT 01. KPH 63-26; 3. BÁO CÁO KIỂM TRA + XỬ LÝ CỦA KT TẠI KH.jpg)</w:t>
      </w:r>
    </w:p>
    <w:p>
      <w:pPr>
        <w:pStyle w:val="ListBullet"/>
      </w:pPr>
      <w:r>
        <w:rPr>
          <w:rFonts w:ascii="Times New Roman" w:hAnsi="Times New Roman"/>
          <w:sz w:val="24"/>
        </w:rPr>
        <w:t>Lưu ý: QC nhà máy bóc lại kiểm tra lô hàng đã đóng gói (nhưng không có test chồng hoặc kê carton). (Dẫn chứng: 3. BÁO CÁO KIỂM TRA + XỬ LÝ CỦA KT TẠI KH.jpg)</w:t>
      </w:r>
    </w:p>
    <w:p>
      <w:r>
        <w:rPr>
          <w:rFonts w:ascii="Times New Roman" w:hAnsi="Times New Roman"/>
          <w:b/>
          <w:i w:val="0"/>
          <w:sz w:val="24"/>
        </w:rPr>
        <w:t>Biện pháp khắc phục – phòng ngừa (BGĐ chỉ đạo, biên bản họp 29.07.26):</w:t>
      </w:r>
    </w:p>
    <w:p>
      <w:pPr>
        <w:pStyle w:val="ListBullet"/>
      </w:pPr>
      <w:r>
        <w:rPr>
          <w:rFonts w:ascii="Times New Roman" w:hAnsi="Times New Roman"/>
          <w:sz w:val="24"/>
        </w:rPr>
        <w:t>Nghiên cứu điều chỉnh lại lớp lót theo các phương án: kéo dài thời gian khô / tăng nhiệt độ lò sấy / pha thêm dung môi để hạ độ phủ / KT điều chỉnh lại quy trình. (Dẫn chứng: BCTH. KPH 63-26.jpg — BBH 29.07.26)</w:t>
      </w:r>
    </w:p>
    <w:p>
      <w:pPr>
        <w:pStyle w:val="ListBullet"/>
      </w:pPr>
      <w:r>
        <w:rPr>
          <w:rFonts w:ascii="Times New Roman" w:hAnsi="Times New Roman"/>
          <w:sz w:val="24"/>
        </w:rPr>
        <w:t>Lô hàng sau: lót bằng foam thay thế giấy carton. (Dẫn chứng: BCTH. KPH 63-26.jpg)</w:t>
      </w:r>
    </w:p>
    <w:p>
      <w:r>
        <w:rPr>
          <w:rFonts w:ascii="Times New Roman" w:hAnsi="Times New Roman"/>
          <w:b/>
          <w:color w:val="000000"/>
          <w:sz w:val="26"/>
        </w:rPr>
        <w:t>IV. THÔNG TIN QUAN TRỌNG TRONG SẢN XUẤT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Thông số</w:t>
            </w:r>
          </w:p>
        </w:tc>
        <w:tc>
          <w:tcPr>
            <w:tcW w:type="dxa" w:w="5953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Giá trị ghi nhận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/>
                <w:sz w:val="22"/>
              </w:rPr>
              <w:t>Nguyên nhân hiện tượng</w:t>
            </w:r>
          </w:p>
        </w:tc>
        <w:tc>
          <w:tcPr>
            <w:tcW w:type="dxa" w:w="5953"/>
          </w:tcPr>
          <w:p>
            <w:r/>
            <w:r>
              <w:rPr>
                <w:rFonts w:ascii="Times New Roman" w:hAnsi="Times New Roman"/>
                <w:sz w:val="22"/>
              </w:rPr>
              <w:t>Lớp lót giữa 2 sản phẩm là thùng carton có gân cứng (lằn sóng) — tại vị trí gợn/lằn sóng bị dính vết (Dẫn chứng: BCTH. KPH 63-26.jpg)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/>
                <w:sz w:val="22"/>
              </w:rPr>
              <w:t>Điều kiện sấy</w:t>
            </w:r>
          </w:p>
        </w:tc>
        <w:tc>
          <w:tcPr>
            <w:tcW w:type="dxa" w:w="5953"/>
          </w:tcPr>
          <w:p>
            <w:r/>
            <w:r>
              <w:rPr>
                <w:rFonts w:ascii="Times New Roman" w:hAnsi="Times New Roman"/>
                <w:sz w:val="22"/>
              </w:rPr>
              <w:t>Lò sấy 40°C (báo cáo KT: 38–39°C), thời gian 5 giờ; để 3 giờ sau khi chất pallet phát hiện dính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/>
                <w:sz w:val="22"/>
              </w:rPr>
              <w:t>Độ nhớt thử nghiệm</w:t>
            </w:r>
          </w:p>
        </w:tc>
        <w:tc>
          <w:tcPr>
            <w:tcW w:type="dxa" w:w="5953"/>
          </w:tcPr>
          <w:p>
            <w:r/>
            <w:r>
              <w:rPr>
                <w:rFonts w:ascii="Times New Roman" w:hAnsi="Times New Roman"/>
                <w:sz w:val="22"/>
              </w:rPr>
              <w:t>Lót 16" (đạt với foam) / Lót 14" (dính với carton lằn sóng) · Bóng NC HB 25%: 13" pha 1-1.5 · Xử lý: bóng pha loãng xuống 10"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/>
                <w:sz w:val="22"/>
              </w:rPr>
              <w:t>Khối lượng dằn thử nghiệm</w:t>
            </w:r>
          </w:p>
        </w:tc>
        <w:tc>
          <w:tcPr>
            <w:tcW w:type="dxa" w:w="5953"/>
          </w:tcPr>
          <w:p>
            <w:r/>
            <w:r>
              <w:rPr>
                <w:rFonts w:ascii="Times New Roman" w:hAnsi="Times New Roman"/>
                <w:sz w:val="22"/>
              </w:rPr>
              <w:t>41 kg (báo cáo QC+KT) / 48 kg (báo cáo QC trang 2) / test 4kg theo phép thử QC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/>
                <w:sz w:val="22"/>
              </w:rPr>
              <w:t>Sản phẩm đi kèm biên bản</w:t>
            </w:r>
          </w:p>
        </w:tc>
        <w:tc>
          <w:tcPr>
            <w:tcW w:type="dxa" w:w="5953"/>
          </w:tcPr>
          <w:p>
            <w:r/>
            <w:r>
              <w:rPr>
                <w:rFonts w:ascii="Times New Roman" w:hAnsi="Times New Roman"/>
                <w:sz w:val="22"/>
              </w:rPr>
              <w:t>Hũ lưu: sai — yêu cầu kỹ thuật đưa hũ lưu về cho phòng QC</w:t>
            </w:r>
          </w:p>
        </w:tc>
      </w:tr>
    </w:tbl>
    <w:p>
      <w:r>
        <w:rPr>
          <w:rFonts w:ascii="Times New Roman" w:hAnsi="Times New Roman"/>
          <w:b/>
          <w:color w:val="000000"/>
          <w:sz w:val="26"/>
        </w:rPr>
        <w:t>V. TỔNG HỢP TRẠNG THÁI XỬ LÝ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Trạng thái</w:t>
            </w:r>
          </w:p>
        </w:tc>
        <w:tc>
          <w:tcPr>
            <w:tcW w:type="dxa" w:w="5102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Nội dung (theo báo cáo gốc)</w:t>
            </w:r>
          </w:p>
        </w:tc>
        <w:tc>
          <w:tcPr>
            <w:tcW w:type="dxa" w:w="2551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Dẫn chứng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/>
                <w:sz w:val="22"/>
              </w:rPr>
              <w:t>Đã xử lý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/>
                <w:sz w:val="22"/>
              </w:rPr>
              <w:t>Pha loãng bóng NC HB 25% xuống 10" phun 1 path — đạt; QC nhà máy kiểm đạt, đã đóng gói xong.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/>
                <w:sz w:val="22"/>
              </w:rPr>
              <w:t>(BCTH. KPH 63-26.jpg; 3. BÁO CÁO KIỂM TRA + XỬ LÝ CỦA KT TẠI KH.jpg)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/>
                <w:sz w:val="22"/>
              </w:rPr>
              <w:t>Đã xử lý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/>
                <w:sz w:val="22"/>
              </w:rPr>
              <w:t>BGĐ chỉ đạo: điều chỉnh lớp lót (kéo dài thời gian khô / tăng nhiệt độ lò sấy / pha thêm dung môi hạ độ phủ / KT điều chỉnh quy trình); lô hàng sau lót foam thay thế giấy carton.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/>
                <w:sz w:val="22"/>
              </w:rPr>
              <w:t>(BCTH. KPH 63-26.jpg — BBH 29.07.26)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/>
                <w:sz w:val="22"/>
              </w:rPr>
              <w:t>Đã ghi nhận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/>
                <w:sz w:val="22"/>
              </w:rPr>
              <w:t>Dằn foam: đạt yêu cầu (lót 16"); dằn giấy carton: chỗ mặt phẳng đạt, chỗ lằn sóng bị dính vết (lót 14").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/>
                <w:sz w:val="22"/>
              </w:rPr>
              <w:t>(2. BÁO CÁO KIỂM TRA CỦA QC+KT TẠI KH.pdf; BCTH. KPH 63-26.jpg)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/>
                <w:sz w:val="22"/>
              </w:rPr>
              <w:t>Chưa có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/>
                <w:sz w:val="22"/>
              </w:rPr>
              <w:t>Chưa có số lượng sản phẩm lỗi cụ thể (kỹ thuật đang kiểm tra cập nhật sau).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/>
                <w:sz w:val="22"/>
              </w:rPr>
              <w:t>(1. NỘI DUNG KPH.docx — mục 02)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/>
                <w:sz w:val="22"/>
              </w:rPr>
              <w:t>Chưa có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/>
                <w:sz w:val="22"/>
              </w:rPr>
              <w:t>Hũ lưu chưa được đưa về phòng QC (yêu cầu kỹ thuật đưa hũ lưu về).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/>
                <w:sz w:val="22"/>
              </w:rPr>
              <w:t>(1. NỘI DUNG KPH.docx — mục 07)</w:t>
            </w:r>
          </w:p>
        </w:tc>
      </w:tr>
    </w:tbl>
    <w:p>
      <w:r>
        <w:rPr>
          <w:rFonts w:ascii="Times New Roman" w:hAnsi="Times New Roman"/>
          <w:b/>
          <w:color w:val="000000"/>
          <w:sz w:val="26"/>
        </w:rPr>
        <w:t>VI. CÔNG VIỆC CẦN LÀM TIẾP THEO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567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3969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Công việc</w:t>
            </w:r>
          </w:p>
        </w:tc>
        <w:tc>
          <w:tcPr>
            <w:tcW w:type="dxa" w:w="1701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Người chịu trách nhiệm</w:t>
            </w:r>
          </w:p>
        </w:tc>
        <w:tc>
          <w:tcPr>
            <w:tcW w:type="dxa" w:w="1020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Ưu tiên</w:t>
            </w:r>
          </w:p>
        </w:tc>
        <w:tc>
          <w:tcPr>
            <w:tcW w:type="dxa" w:w="2098"/>
            <w:shd w:val="clear" w:fill="D9E2F3"/>
          </w:tcPr>
          <w:p>
            <w:r/>
            <w:r>
              <w:rPr>
                <w:rFonts w:ascii="Times New Roman" w:hAnsi="Times New Roman"/>
                <w:b/>
                <w:sz w:val="22"/>
              </w:rPr>
              <w:t>Nguồn thông tin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Phòng QC phối hợp cùng kỹ thuật kiểm tra tìm nguyên nhân và hướng xử lý tại nhà máy (dính vết giấy carton).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Phòng QC + Kỹ thuật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Cao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(1. NỘI DUNG KPH.docx — mục 08: đề xuất KT Hoài)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Nghiên cứu điều chỉnh lớp lót theo các phương án BGĐ chỉ đạo (thời gian khô / nhiệt độ lò sấy / pha dung môi hạ độ phủ / điều chỉnh quy trình) và chốt quy trình mới.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Phòng R&amp;D + KT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Cao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(BCTH. KPH 63-26.jpg — BBH 29.07.26)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Áp dụng lót foam thay thế giấy carton cho lô hàng sau; theo dõi xác nhận hiệu quả.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Nhà máy Minh Phát + QC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Cao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(BCTH. KPH 63-26.jpg)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Kỹ thuật cập nhật số lượng sản phẩm lỗi cụ thể sau kiểm tra.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Kỹ thuật (anh Hoài)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Trung bình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(1. NỘI DUNG KPH.docx — mục 02)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Đưa hũ lưu về cho phòng QC (theo yêu cầu).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Kỹ thuật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Trung bình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(1. NỘI DUNG KPH.docx — mục 07)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/>
                <w:sz w:val="22"/>
              </w:rPr>
              <w:t>Bổ sung kiểm tra dằn/chồng hàng (mô phỏng thực tế pallet + kê carton) cho các lô sau trước khi đóng gói.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/>
                <w:sz w:val="22"/>
              </w:rPr>
              <w:t>QC nhà máy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/>
                <w:sz w:val="22"/>
              </w:rPr>
              <w:t>Trung bình</w:t>
            </w:r>
          </w:p>
        </w:tc>
        <w:tc>
          <w:tcPr>
            <w:tcW w:type="dxa" w:w="2098"/>
          </w:tcPr>
          <w:p>
            <w:r/>
            <w:r>
              <w:rPr>
                <w:rFonts w:ascii="Times New Roman" w:hAnsi="Times New Roman"/>
                <w:sz w:val="22"/>
              </w:rPr>
              <w:t>(nhận định của tôi — báo cáo gốc ghi lô đã đóng gói không test chồng)</w:t>
            </w:r>
          </w:p>
        </w:tc>
      </w:tr>
    </w:tbl>
    <w:p>
      <w:r>
        <w:rPr>
          <w:rFonts w:ascii="Times New Roman" w:hAnsi="Times New Roman"/>
          <w:b/>
          <w:color w:val="000000"/>
          <w:sz w:val="26"/>
        </w:rPr>
        <w:t>VII. NHẬN XÉT &amp; KIẾN NGHỊ</w:t>
      </w:r>
    </w:p>
    <w:p>
      <w:pPr>
        <w:pStyle w:val="ListBullet"/>
      </w:pPr>
      <w:r>
        <w:rPr>
          <w:rFonts w:ascii="Times New Roman" w:hAnsi="Times New Roman"/>
          <w:sz w:val="24"/>
        </w:rPr>
        <w:t>Nguyên nhân theo BCTH: lớp lót giữa 2 sản phẩm là thùng carton có gân cứng (lằn sóng) — thử nghiệm tái lập: tại vị trí mặt phẳng đạt, tại vị trí gợn lằn sóng bị dính vết; dằn foam đạt. (Dẫn chứng: BCTH. KPH 63-26.jpg)</w:t>
      </w:r>
    </w:p>
    <w:p>
      <w:pPr>
        <w:pStyle w:val="ListBullet"/>
      </w:pPr>
      <w:r>
        <w:rPr>
          <w:rFonts w:ascii="Times New Roman" w:hAnsi="Times New Roman"/>
          <w:sz w:val="24"/>
        </w:rPr>
        <w:t>Độ nhớt có vai trò quan trọng: lót 16" (đặc hơn) đạt cả với foam; lót 14" bị dính ở vị trí lằn sóng; bóng pha loãng xuống 10" phun 1 path cho kết quả đạt. (Dẫn chứng: 2. BÁO CÁO KIỂM TRA CỦA QC+KT TẠI KH.pdf; 3. BÁO CÁO KIỂM TRA + XỬ LÝ CỦA KT TẠI KH.jpg)</w:t>
      </w:r>
    </w:p>
    <w:p>
      <w:pPr>
        <w:pStyle w:val="ListBullet"/>
      </w:pPr>
      <w:r>
        <w:rPr>
          <w:rFonts w:ascii="Times New Roman" w:hAnsi="Times New Roman"/>
          <w:sz w:val="24"/>
        </w:rPr>
        <w:t>Lưu ý: lô hàng đã đóng gói được QC nhà máy kiểm tra lại nhưng không có test chồng/kê carton — cần theo dõi rủi ro tái phát khi khách hàng vận chuyển/lưu kho. (nhận định của tôi)</w:t>
      </w:r>
    </w:p>
    <w:p>
      <w:pPr>
        <w:pStyle w:val="ListBullet"/>
      </w:pPr>
      <w:r>
        <w:rPr>
          <w:rFonts w:ascii="Times New Roman" w:hAnsi="Times New Roman"/>
          <w:sz w:val="24"/>
        </w:rPr>
        <w:t>Đề nghị: chốt phương án điều chỉnh lớp lót (ưu tiên kéo dài thời gian khô/tăng nhiệt độ sấy hoặc hạ độ phủ bằng dung môi) và áp dụng đồng bộ foam lót cho các lô hàng sau; cập nhật quy trình màu MP 394 chính thức. (nhận định của tôi)</w:t>
      </w:r>
    </w:p>
    <w:p/>
    <w:p>
      <w:r>
        <w:rPr>
          <w:rFonts w:ascii="Times New Roman" w:hAnsi="Times New Roman"/>
          <w:b w:val="0"/>
          <w:i/>
          <w:sz w:val="20"/>
        </w:rPr>
        <w:t>Ghi chú: Nội dung mục V, VI, VII được trích chính xác từ các báo cáo gốc kèm dẫn chứng file; các ý không có trong báo cáo gốc được ghi rõ là "nhận định của tôi".</w:t>
      </w:r>
    </w:p>
    <w:p/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Ngày 04 tháng 08 năm 2026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Người tổng hợp</w:t>
      </w:r>
    </w:p>
    <w:p/>
    <w:p/>
    <w:p>
      <w:pPr>
        <w:jc w:val="center"/>
      </w:pPr>
      <w:r>
        <w:rPr>
          <w:rFonts w:ascii="Times New Roman" w:hAnsi="Times New Roman"/>
          <w:b w:val="0"/>
          <w:i w:val="0"/>
          <w:sz w:val="22"/>
        </w:rPr>
        <w:t>(Ký, ghi họ tên)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