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24"/>
        </w:rPr>
        <w:t>CÔNG TY TNHH SXTM HÓA KEO BÌNH THẠNH</w:t>
      </w:r>
    </w:p>
    <w:p>
      <w:pPr>
        <w:jc w:val="center"/>
      </w:pPr>
      <w:r>
        <w:rPr>
          <w:rFonts w:ascii="Times New Roman" w:hAnsi="Times New Roman"/>
          <w:b/>
          <w:color w:val="000000"/>
          <w:sz w:val="28"/>
        </w:rPr>
        <w:t>BÁO CÁO SO SÁNH CHỈ SỐ SÁNG L (LIGHTNESS) GIỮA MS. BẰNG VÀ MS. YẾN</w:t>
      </w:r>
    </w:p>
    <w:p>
      <w:pPr>
        <w:jc w:val="center"/>
      </w:pPr>
      <w:r>
        <w:rPr>
          <w:rFonts w:ascii="Times New Roman" w:hAnsi="Times New Roman"/>
          <w:b w:val="0"/>
          <w:i/>
          <w:sz w:val="24"/>
        </w:rPr>
        <w:t>(Đánh giá mức độ thay đổi sắc độ sáng L của màng sơn PKP KW 536H)</w:t>
      </w:r>
    </w:p>
    <w:p>
      <w:pPr>
        <w:jc w:val="center"/>
      </w:pPr>
      <w:r>
        <w:rPr>
          <w:rFonts w:ascii="Times New Roman" w:hAnsi="Times New Roman"/>
          <w:b w:val="0"/>
          <w:i w:val="0"/>
          <w:sz w:val="24"/>
        </w:rPr>
        <w:t>Ngày lập: 04/08/2026</w:t>
      </w:r>
    </w:p>
    <w:p/>
    <w:p>
      <w:r>
        <w:rPr>
          <w:rFonts w:ascii="Times New Roman" w:hAnsi="Times New Roman"/>
          <w:b/>
          <w:i w:val="0"/>
          <w:sz w:val="24"/>
        </w:rPr>
        <w:t>Lưu ý chung về chỉ số L (Lightness – Độ sáng):</w:t>
      </w:r>
    </w:p>
    <w:p>
      <w:pPr>
        <w:pStyle w:val="ListBullet"/>
      </w:pPr>
      <w:r>
        <w:rPr>
          <w:rFonts w:ascii="Times New Roman" w:hAnsi="Times New Roman"/>
          <w:sz w:val="24"/>
        </w:rPr>
        <w:t>L tăng (ΔL &gt; 0): Màng sơn bị trắng lên, nhạt màu đi (mất sắc đen).</w:t>
      </w:r>
    </w:p>
    <w:p>
      <w:pPr>
        <w:pStyle w:val="ListBullet"/>
      </w:pPr>
      <w:r>
        <w:rPr>
          <w:rFonts w:ascii="Times New Roman" w:hAnsi="Times New Roman"/>
          <w:sz w:val="24"/>
        </w:rPr>
        <w:t>L giảm (ΔL &lt; 0): Màng sơn bị sậm màu lại, tối đi (tăng sắc đen).</w:t>
      </w:r>
    </w:p>
    <w:p/>
    <w:p>
      <w:r>
        <w:rPr>
          <w:rFonts w:ascii="Times New Roman" w:hAnsi="Times New Roman"/>
          <w:b/>
          <w:color w:val="000000"/>
          <w:sz w:val="26"/>
        </w:rPr>
        <w:t>1. SO SÁNH SỰ THAY ĐỔI CHỈ SỐ L Ở QUY TRÌNH PHUN (SPRAYING)</w:t>
      </w:r>
    </w:p>
    <w:p>
      <w:r>
        <w:rPr>
          <w:rFonts w:ascii="Times New Roman" w:hAnsi="Times New Roman"/>
          <w:b w:val="0"/>
          <w:i/>
          <w:sz w:val="24"/>
        </w:rPr>
        <w:t>So sánh giá trị L lúc mới pha và sau khi lưu mẫu bằng quy trình phun:</w:t>
      </w:r>
    </w:p>
    <w:tbl>
      <w:tblPr>
        <w:tblStyle w:val="TableGrid"/>
        <w:tblW w:type="auto" w:w="0"/>
        <w:jc w:val="center"/>
        <w:tblLook w:firstColumn="1" w:firstRow="1" w:lastColumn="0" w:lastRow="0" w:noHBand="0" w:noVBand="1" w:val="04A0"/>
      </w:tblPr>
      <w:tblGrid>
        <w:gridCol w:w="3324"/>
        <w:gridCol w:w="3324"/>
        <w:gridCol w:w="3324"/>
      </w:tblGrid>
      <w:tr>
        <w:tc>
          <w:tcPr>
            <w:tcW w:type="dxa" w:w="2268"/>
            <w:shd w:val="clear" w:fill="D9E2F3"/>
          </w:tcPr>
          <w:p>
            <w:r/>
            <w:r>
              <w:rPr>
                <w:rFonts w:ascii="Times New Roman" w:hAnsi="Times New Roman"/>
                <w:b/>
                <w:sz w:val="20"/>
              </w:rPr>
              <w:t>Đối tượng mẫu thử</w:t>
            </w:r>
          </w:p>
        </w:tc>
        <w:tc>
          <w:tcPr>
            <w:tcW w:type="dxa" w:w="3402"/>
            <w:shd w:val="clear" w:fill="D9E2F3"/>
          </w:tcPr>
          <w:p>
            <w:r/>
            <w:r>
              <w:rPr>
                <w:rFonts w:ascii="Times New Roman" w:hAnsi="Times New Roman"/>
                <w:b/>
                <w:sz w:val="20"/>
              </w:rPr>
              <w:t>Số liệu chỉ số L của Ms. Bằng (Phun trên giấy trắng)</w:t>
            </w:r>
          </w:p>
        </w:tc>
        <w:tc>
          <w:tcPr>
            <w:tcW w:type="dxa" w:w="3402"/>
            <w:shd w:val="clear" w:fill="D9E2F3"/>
          </w:tcPr>
          <w:p>
            <w:r/>
            <w:r>
              <w:rPr>
                <w:rFonts w:ascii="Times New Roman" w:hAnsi="Times New Roman"/>
                <w:b/>
                <w:sz w:val="20"/>
              </w:rPr>
              <w:t>Số liệu chỉ số L của Ms. Yến (Phun gỗ MDF lót trắng WS1)</w:t>
            </w:r>
          </w:p>
        </w:tc>
      </w:tr>
      <w:tr>
        <w:tc>
          <w:tcPr>
            <w:tcW w:type="dxa" w:w="2268"/>
          </w:tcPr>
          <w:p>
            <w:r/>
            <w:r>
              <w:rPr>
                <w:rFonts w:ascii="Times New Roman" w:hAnsi="Times New Roman"/>
                <w:sz w:val="20"/>
              </w:rPr>
              <w:t>Mẫu đối chứng (Đen 2026, Không PG)</w:t>
            </w:r>
          </w:p>
        </w:tc>
        <w:tc>
          <w:tcPr>
            <w:tcW w:type="dxa" w:w="3402"/>
          </w:tcPr>
          <w:p>
            <w:r/>
            <w:r>
              <w:rPr>
                <w:rFonts w:ascii="Times New Roman" w:hAnsi="Times New Roman"/>
                <w:sz w:val="20"/>
              </w:rPr>
              <w:t>Mới pha: 42.92</w:t>
              <w:br/>
              <w:t>Sau 2 ngày: 45.10 (ΔL = +2.18)</w:t>
              <w:br/>
              <w:t>Sau 4 ngày: 45.53 (ΔL = +2.61)</w:t>
              <w:br/>
              <w:t>→ Bị trắng lên rõ rệt</w:t>
            </w:r>
          </w:p>
        </w:tc>
        <w:tc>
          <w:tcPr>
            <w:tcW w:type="dxa" w:w="3402"/>
          </w:tcPr>
          <w:p>
            <w:r/>
            <w:r>
              <w:rPr>
                <w:rFonts w:ascii="Times New Roman" w:hAnsi="Times New Roman"/>
                <w:sz w:val="20"/>
              </w:rPr>
              <w:t>Mới pha: 36.80</w:t>
              <w:br/>
              <w:t>Sau 1 ngày: 38.10 (ΔL = +1.30)</w:t>
              <w:br/>
              <w:t>→ Bị trắng lên rõ rệt</w:t>
            </w:r>
          </w:p>
        </w:tc>
      </w:tr>
      <w:tr>
        <w:tc>
          <w:tcPr>
            <w:tcW w:type="dxa" w:w="2268"/>
          </w:tcPr>
          <w:p>
            <w:r/>
            <w:r>
              <w:rPr>
                <w:rFonts w:ascii="Times New Roman" w:hAnsi="Times New Roman"/>
                <w:sz w:val="20"/>
              </w:rPr>
              <w:t>Thử nghiệm phụ gia kém hiệu quả (LDA 411 của Bằng / HV-BEX của Yến)</w:t>
            </w:r>
          </w:p>
        </w:tc>
        <w:tc>
          <w:tcPr>
            <w:tcW w:type="dxa" w:w="3402"/>
          </w:tcPr>
          <w:p>
            <w:r/>
            <w:r>
              <w:rPr>
                <w:rFonts w:ascii="Times New Roman" w:hAnsi="Times New Roman"/>
                <w:sz w:val="20"/>
              </w:rPr>
              <w:t>Phụ gia LDA 411 (0.3%–0.5%):</w:t>
              <w:br/>
              <w:t>Mới pha: ~43.16</w:t>
              <w:br/>
              <w:t>Sau 4 ngày: ~45.25 (ΔL ≈ +2.09)</w:t>
              <w:br/>
              <w:t>→ Không kìm hãm được việc trắng lên</w:t>
            </w:r>
          </w:p>
        </w:tc>
        <w:tc>
          <w:tcPr>
            <w:tcW w:type="dxa" w:w="3402"/>
          </w:tcPr>
          <w:p>
            <w:r/>
            <w:r>
              <w:rPr>
                <w:rFonts w:ascii="Times New Roman" w:hAnsi="Times New Roman"/>
                <w:sz w:val="20"/>
              </w:rPr>
              <w:t>Phụ gia HV-BEX (5%):</w:t>
              <w:br/>
              <w:t>Mới pha: 36.78</w:t>
              <w:br/>
              <w:t>Sau 1 ngày: 38.07 (ΔL = +1.29)</w:t>
              <w:br/>
              <w:t>→ Không kìm hãm được việc trắng lên</w:t>
            </w:r>
          </w:p>
        </w:tc>
      </w:tr>
      <w:tr>
        <w:tc>
          <w:tcPr>
            <w:tcW w:type="dxa" w:w="2268"/>
          </w:tcPr>
          <w:p>
            <w:r/>
            <w:r>
              <w:rPr>
                <w:rFonts w:ascii="Times New Roman" w:hAnsi="Times New Roman"/>
                <w:sz w:val="20"/>
              </w:rPr>
              <w:t>Thử nghiệm phụ gia hiệu quả (Bổ sung 5% Paste CX 5%)</w:t>
            </w:r>
          </w:p>
        </w:tc>
        <w:tc>
          <w:tcPr>
            <w:tcW w:type="dxa" w:w="3402"/>
          </w:tcPr>
          <w:p>
            <w:r/>
            <w:r>
              <w:rPr>
                <w:rFonts w:ascii="Times New Roman" w:hAnsi="Times New Roman"/>
                <w:sz w:val="20"/>
              </w:rPr>
              <w:t>Mới pha: 43.39</w:t>
              <w:br/>
              <w:t>Sau 2 ngày: 44.01 (ΔL = +0.62)</w:t>
              <w:br/>
              <w:t>Sau 4 ngày: 43.65 (ΔL = +0.26)</w:t>
              <w:br/>
              <w:t>→ Tăng L nhẹ rồi ổn định</w:t>
            </w:r>
          </w:p>
        </w:tc>
        <w:tc>
          <w:tcPr>
            <w:tcW w:type="dxa" w:w="3402"/>
          </w:tcPr>
          <w:p>
            <w:r/>
            <w:r>
              <w:rPr>
                <w:rFonts w:ascii="Times New Roman" w:hAnsi="Times New Roman"/>
                <w:sz w:val="20"/>
              </w:rPr>
              <w:t>Mới pha: 36.74</w:t>
              <w:br/>
              <w:t>Sau 1 ngày: 37.77 (ΔL = +1.03)</w:t>
              <w:br/>
              <w:t>→ Hạn chế tăng L tốt hơn mẫu gốc</w:t>
            </w:r>
          </w:p>
        </w:tc>
      </w:tr>
      <w:tr>
        <w:tc>
          <w:tcPr>
            <w:tcW w:type="dxa" w:w="2268"/>
          </w:tcPr>
          <w:p>
            <w:r/>
            <w:r>
              <w:rPr>
                <w:rFonts w:ascii="Times New Roman" w:hAnsi="Times New Roman"/>
                <w:sz w:val="20"/>
              </w:rPr>
              <w:t>Đổi sang Đen SBK 07 (1010726) (Không phụ gia)</w:t>
            </w:r>
          </w:p>
        </w:tc>
        <w:tc>
          <w:tcPr>
            <w:tcW w:type="dxa" w:w="3402"/>
          </w:tcPr>
          <w:p>
            <w:r/>
            <w:r>
              <w:rPr>
                <w:rFonts w:ascii="Times New Roman" w:hAnsi="Times New Roman"/>
                <w:sz w:val="20"/>
              </w:rPr>
              <w:t>Mới pha: 42.51</w:t>
              <w:br/>
              <w:t>Sau 2 ngày: 42.40 (ΔL = -0.11)</w:t>
              <w:br/>
              <w:t>Sau 4 ngày: 42.06 (ΔL = -0.45)</w:t>
              <w:br/>
              <w:t>→ Ổn định cao, sậm lại nhẹ</w:t>
            </w:r>
          </w:p>
        </w:tc>
        <w:tc>
          <w:tcPr>
            <w:tcW w:type="dxa" w:w="3402"/>
          </w:tcPr>
          <w:p>
            <w:r/>
            <w:r>
              <w:rPr>
                <w:rFonts w:ascii="Times New Roman" w:hAnsi="Times New Roman"/>
                <w:sz w:val="20"/>
              </w:rPr>
              <w:t>Mới pha: 37.56</w:t>
              <w:br/>
              <w:t>Sau 3 ngày: 36.88 (ΔL = -0.68)</w:t>
              <w:br/>
              <w:t>Sau 10 ngày: 36.02 (ΔL = -1.54)</w:t>
              <w:br/>
              <w:t>→ Màng sơn sậm màu lại</w:t>
            </w:r>
          </w:p>
        </w:tc>
      </w:tr>
    </w:tbl>
    <w:p/>
    <w:p>
      <w:r>
        <w:rPr>
          <w:rFonts w:ascii="Times New Roman" w:hAnsi="Times New Roman"/>
          <w:b/>
          <w:color w:val="000000"/>
          <w:sz w:val="26"/>
        </w:rPr>
        <w:t>2. SO SÁNH SỰ THAY ĐỔI CHỈ SỐ L Ở QUY TRÌNH KÉO GIẤY (PULLING)</w:t>
      </w:r>
    </w:p>
    <w:p>
      <w:r>
        <w:rPr>
          <w:rFonts w:ascii="Times New Roman" w:hAnsi="Times New Roman"/>
          <w:b w:val="0"/>
          <w:i/>
          <w:sz w:val="24"/>
        </w:rPr>
        <w:t>Phương pháp kéo giấy cho thấy sự chênh lệch lớn về hành vi biến thiên của hạt màu:</w:t>
      </w:r>
    </w:p>
    <w:tbl>
      <w:tblPr>
        <w:tblStyle w:val="TableGrid"/>
        <w:tblW w:type="auto" w:w="0"/>
        <w:jc w:val="center"/>
        <w:tblLook w:firstColumn="1" w:firstRow="1" w:lastColumn="0" w:lastRow="0" w:noHBand="0" w:noVBand="1" w:val="04A0"/>
      </w:tblPr>
      <w:tblGrid>
        <w:gridCol w:w="3324"/>
        <w:gridCol w:w="3324"/>
        <w:gridCol w:w="3324"/>
      </w:tblGrid>
      <w:tr>
        <w:tc>
          <w:tcPr>
            <w:tcW w:type="dxa" w:w="2268"/>
            <w:shd w:val="clear" w:fill="D9E2F3"/>
          </w:tcPr>
          <w:p>
            <w:r/>
            <w:r>
              <w:rPr>
                <w:rFonts w:ascii="Times New Roman" w:hAnsi="Times New Roman"/>
                <w:b/>
                <w:sz w:val="20"/>
              </w:rPr>
              <w:t>Đối tượng mẫu thử</w:t>
            </w:r>
          </w:p>
        </w:tc>
        <w:tc>
          <w:tcPr>
            <w:tcW w:type="dxa" w:w="3402"/>
            <w:shd w:val="clear" w:fill="D9E2F3"/>
          </w:tcPr>
          <w:p>
            <w:r/>
            <w:r>
              <w:rPr>
                <w:rFonts w:ascii="Times New Roman" w:hAnsi="Times New Roman"/>
                <w:b/>
                <w:sz w:val="20"/>
              </w:rPr>
              <w:t>Số liệu chỉ số L của Ms. Bằng (Kéo trên giấy trắng)</w:t>
            </w:r>
          </w:p>
        </w:tc>
        <w:tc>
          <w:tcPr>
            <w:tcW w:type="dxa" w:w="3402"/>
            <w:shd w:val="clear" w:fill="D9E2F3"/>
          </w:tcPr>
          <w:p>
            <w:r/>
            <w:r>
              <w:rPr>
                <w:rFonts w:ascii="Times New Roman" w:hAnsi="Times New Roman"/>
                <w:b/>
                <w:sz w:val="20"/>
              </w:rPr>
              <w:t>Số liệu chỉ số L của Ms. Yến (Kéo trên giấy)</w:t>
            </w:r>
          </w:p>
        </w:tc>
      </w:tr>
      <w:tr>
        <w:tc>
          <w:tcPr>
            <w:tcW w:type="dxa" w:w="2268"/>
          </w:tcPr>
          <w:p>
            <w:r/>
            <w:r>
              <w:rPr>
                <w:rFonts w:ascii="Times New Roman" w:hAnsi="Times New Roman"/>
                <w:sz w:val="20"/>
              </w:rPr>
              <w:t>Mẫu đối chứng (Đen 2026, Không PG)</w:t>
            </w:r>
          </w:p>
        </w:tc>
        <w:tc>
          <w:tcPr>
            <w:tcW w:type="dxa" w:w="3402"/>
          </w:tcPr>
          <w:p>
            <w:r/>
            <w:r>
              <w:rPr>
                <w:rFonts w:ascii="Times New Roman" w:hAnsi="Times New Roman"/>
                <w:sz w:val="20"/>
              </w:rPr>
              <w:t>Mới pha: 42.66</w:t>
              <w:br/>
              <w:t>Sau 1 ngày: 48.22 (ΔL = +5.56)</w:t>
              <w:br/>
              <w:t>Sau 11 ngày: 48.00 (ΔL = +5.34)</w:t>
              <w:br/>
              <w:t>→ Trắng lên rất mạnh (mất sắc đen)</w:t>
            </w:r>
          </w:p>
        </w:tc>
        <w:tc>
          <w:tcPr>
            <w:tcW w:type="dxa" w:w="3402"/>
          </w:tcPr>
          <w:p>
            <w:r/>
            <w:r>
              <w:rPr>
                <w:rFonts w:ascii="Times New Roman" w:hAnsi="Times New Roman"/>
                <w:sz w:val="20"/>
              </w:rPr>
              <w:t>Mới pha: 42.37</w:t>
              <w:br/>
              <w:t>Sau 1 ngày: 41.35 (ΔL = -1.02)</w:t>
              <w:br/>
              <w:t>→ Màu sậm hơn (tối đi)</w:t>
            </w:r>
          </w:p>
        </w:tc>
      </w:tr>
      <w:tr>
        <w:tc>
          <w:tcPr>
            <w:tcW w:type="dxa" w:w="2268"/>
          </w:tcPr>
          <w:p>
            <w:r/>
            <w:r>
              <w:rPr>
                <w:rFonts w:ascii="Times New Roman" w:hAnsi="Times New Roman"/>
                <w:sz w:val="20"/>
              </w:rPr>
              <w:t>Mẫu Đen 2026 + 5% Paste CX 5%</w:t>
            </w:r>
          </w:p>
        </w:tc>
        <w:tc>
          <w:tcPr>
            <w:tcW w:type="dxa" w:w="3402"/>
          </w:tcPr>
          <w:p>
            <w:r/>
            <w:r>
              <w:rPr>
                <w:rFonts w:ascii="Times New Roman" w:hAnsi="Times New Roman"/>
                <w:sz w:val="20"/>
              </w:rPr>
              <w:t>Mới pha: 43.07</w:t>
              <w:br/>
              <w:t>Sau 1 ngày: 44.41 (ΔL = +1.34)</w:t>
              <w:br/>
              <w:t>Sau 11 ngày: 44.63 (ΔL = +1.56)</w:t>
              <w:br/>
              <w:t>→ Trắng lên nhẹ</w:t>
            </w:r>
          </w:p>
        </w:tc>
        <w:tc>
          <w:tcPr>
            <w:tcW w:type="dxa" w:w="3402"/>
          </w:tcPr>
          <w:p>
            <w:r/>
            <w:r>
              <w:rPr>
                <w:rFonts w:ascii="Times New Roman" w:hAnsi="Times New Roman"/>
                <w:sz w:val="20"/>
              </w:rPr>
              <w:t>Mới pha: 39.58</w:t>
              <w:br/>
              <w:t>Sau 1 ngày: 38.38 (ΔL = -1.20)</w:t>
              <w:br/>
              <w:t>→ Màu sậm hơn</w:t>
            </w:r>
          </w:p>
        </w:tc>
      </w:tr>
      <w:tr>
        <w:tc>
          <w:tcPr>
            <w:tcW w:type="dxa" w:w="2268"/>
          </w:tcPr>
          <w:p>
            <w:r/>
            <w:r>
              <w:rPr>
                <w:rFonts w:ascii="Times New Roman" w:hAnsi="Times New Roman"/>
                <w:sz w:val="20"/>
              </w:rPr>
              <w:t>Mẫu Đen SBK 07 (1010726) (Không phụ gia)</w:t>
            </w:r>
          </w:p>
        </w:tc>
        <w:tc>
          <w:tcPr>
            <w:tcW w:type="dxa" w:w="3402"/>
          </w:tcPr>
          <w:p>
            <w:r/>
            <w:r>
              <w:rPr>
                <w:rFonts w:ascii="Times New Roman" w:hAnsi="Times New Roman"/>
                <w:sz w:val="20"/>
              </w:rPr>
              <w:t>Mới pha: 42.26</w:t>
              <w:br/>
              <w:t>Sau 1 ngày: 42.02 (ΔL = -0.24)</w:t>
              <w:br/>
              <w:t>Sau 11 ngày: 41.72 (ΔL = -0.54)</w:t>
              <w:br/>
              <w:t>→ Ổn định tốt, sậm nhẹ</w:t>
            </w:r>
          </w:p>
        </w:tc>
        <w:tc>
          <w:tcPr>
            <w:tcW w:type="dxa" w:w="3402"/>
          </w:tcPr>
          <w:p>
            <w:r/>
            <w:r>
              <w:rPr>
                <w:rFonts w:ascii="Times New Roman" w:hAnsi="Times New Roman"/>
                <w:sz w:val="20"/>
              </w:rPr>
              <w:t>Mới pha: 35.28</w:t>
              <w:br/>
              <w:t>Sau 3 ngày: 35.36 (ΔL = +0.08)</w:t>
              <w:br/>
              <w:t>Sau 10 ngày: 35.29 (ΔL = +0.01)</w:t>
              <w:br/>
              <w:t>→ Cực kỳ ổn định (độ lệch L gần bằng 0)</w:t>
            </w:r>
          </w:p>
        </w:tc>
      </w:tr>
    </w:tbl>
    <w:p/>
    <w:p>
      <w:r>
        <w:rPr>
          <w:rFonts w:ascii="Times New Roman" w:hAnsi="Times New Roman"/>
          <w:b/>
          <w:color w:val="000000"/>
          <w:sz w:val="26"/>
        </w:rPr>
        <w:t>3. PHÂN TÍCH CHÊNH LỆCH CHỈ SỐ L GIỮA HAI NGƯỜI</w:t>
      </w:r>
    </w:p>
    <w:p>
      <w:r>
        <w:rPr>
          <w:rFonts w:ascii="Times New Roman" w:hAnsi="Times New Roman"/>
          <w:b/>
          <w:i w:val="0"/>
          <w:sz w:val="24"/>
        </w:rPr>
        <w:t>3.1. Sự khác biệt ở quy trình Phun (Môi trường nền gỗ vs giấy trắng):</w:t>
      </w:r>
    </w:p>
    <w:p>
      <w:pPr>
        <w:pStyle w:val="ListBullet"/>
      </w:pPr>
      <w:r>
        <w:rPr>
          <w:rFonts w:ascii="Times New Roman" w:hAnsi="Times New Roman"/>
          <w:sz w:val="24"/>
        </w:rPr>
        <w:t>Bản chất nền: Ms. Yến phun lên gỗ MDF lót trắng WS1, cho giá trị độ sáng nền ban đầu đậm hơn rõ rệt (L mới pha khoảng 35–37) so với phun trên giấy trắng của Ms. Bằng (L mới pha khoảng 40–43).</w:t>
      </w:r>
    </w:p>
    <w:p>
      <w:pPr>
        <w:pStyle w:val="ListBullet"/>
      </w:pPr>
      <w:r>
        <w:rPr>
          <w:rFonts w:ascii="Times New Roman" w:hAnsi="Times New Roman"/>
          <w:sz w:val="24"/>
        </w:rPr>
        <w:t>Kết quả xu hướng: Cả hai người đều ghi nhận xu hướng tăng L (trắng màng sơn) khi sử dụng Đen 2026. Mức độ tăng L sau 1–2 ngày ở cả hai tương đương nhau (Bằng tăng +2.18, Yến tăng +1.30).</w:t>
      </w:r>
    </w:p>
    <w:p>
      <w:r>
        <w:rPr>
          <w:rFonts w:ascii="Times New Roman" w:hAnsi="Times New Roman"/>
          <w:b/>
          <w:i w:val="0"/>
          <w:sz w:val="24"/>
        </w:rPr>
        <w:t>3.2. Sự mâu thuẫn ở quy trình Kéo giấy:</w:t>
      </w:r>
    </w:p>
    <w:p>
      <w:pPr>
        <w:pStyle w:val="ListBullet"/>
      </w:pPr>
      <w:r>
        <w:rPr>
          <w:rFonts w:ascii="Times New Roman" w:hAnsi="Times New Roman"/>
          <w:sz w:val="24"/>
        </w:rPr>
        <w:t>Đen 2026 (Công thức phối màu):</w:t>
      </w:r>
    </w:p>
    <w:p>
      <w:pPr>
        <w:pStyle w:val="ListBullet2"/>
      </w:pPr>
      <w:r>
        <w:rPr>
          <w:rFonts w:ascii="Times New Roman" w:hAnsi="Times New Roman"/>
          <w:sz w:val="24"/>
        </w:rPr>
        <w:t>Kéo giấy của Ms. Bằng bị trắng lên rất mạnh (ΔL = +5.56), chứng tỏ các hạt màu trắng nổi hẳn lên bề mặt màng sơn khi khô.</w:t>
      </w:r>
    </w:p>
    <w:p>
      <w:pPr>
        <w:pStyle w:val="ListBullet2"/>
      </w:pPr>
      <w:r>
        <w:rPr>
          <w:rFonts w:ascii="Times New Roman" w:hAnsi="Times New Roman"/>
          <w:sz w:val="24"/>
        </w:rPr>
        <w:t>Kéo giấy của Ms. Yến lại bị sậm đi (ΔL = -1.02).</w:t>
      </w:r>
    </w:p>
    <w:p>
      <w:pPr>
        <w:pStyle w:val="ListBullet"/>
      </w:pPr>
      <w:r>
        <w:rPr>
          <w:rFonts w:ascii="Times New Roman" w:hAnsi="Times New Roman"/>
          <w:sz w:val="24"/>
        </w:rPr>
        <w:t>Đen 2026 (Hệ màu đơn 7%):</w:t>
      </w:r>
    </w:p>
    <w:p>
      <w:pPr>
        <w:pStyle w:val="ListBullet2"/>
      </w:pPr>
      <w:r>
        <w:rPr>
          <w:rFonts w:ascii="Times New Roman" w:hAnsi="Times New Roman"/>
          <w:sz w:val="24"/>
        </w:rPr>
        <w:t>Trong thử nghiệm riêng của Yến về màu đơn Đen 2026, trị số L lại tăng mạnh sau 3 ngày (ΔL = +1.31) và 10 ngày (ΔL = +2.21).</w:t>
      </w:r>
    </w:p>
    <w:p>
      <w:pPr>
        <w:pStyle w:val="ListBullet2"/>
      </w:pPr>
      <w:r>
        <w:rPr>
          <w:rFonts w:ascii="Times New Roman" w:hAnsi="Times New Roman"/>
          <w:sz w:val="24"/>
        </w:rPr>
        <w:t>Điều này chứng minh bản chất sắc tố Đen 2026 của cả 2 người đều bị mất màu (tăng L). Sự khác biệt sậm đi trong công thức phối màu của Yến có thể do sự tương tác của hệ dung môi/bóng hoặc thao tác kéo màng sơn dày/mỏng khác nhau làm hạt màu lắng/nổi khác nhau.</w:t>
      </w:r>
    </w:p>
    <w:p/>
    <w:p>
      <w:r>
        <w:rPr>
          <w:rFonts w:ascii="Times New Roman" w:hAnsi="Times New Roman"/>
          <w:b/>
          <w:color w:val="000000"/>
          <w:sz w:val="26"/>
        </w:rPr>
        <w:t>4. KẾT LUẬN RÚT RA TỪ CHỈ SỐ L</w:t>
      </w:r>
    </w:p>
    <w:p>
      <w:pPr>
        <w:pStyle w:val="ListBullet"/>
      </w:pPr>
      <w:r>
        <w:rPr>
          <w:rFonts w:ascii="Times New Roman" w:hAnsi="Times New Roman"/>
          <w:sz w:val="24"/>
        </w:rPr>
        <w:t>Đen BT 01H (SBK 07) là nguồn duy nhất giữ cho chỉ số L ổn định nhất (biến thiên ΔL chỉ từ -0.54 đến +0.08 sau hơn 10 ngày ở cả hai người).</w:t>
      </w:r>
    </w:p>
    <w:p>
      <w:pPr>
        <w:pStyle w:val="ListBullet"/>
      </w:pPr>
      <w:r>
        <w:rPr>
          <w:rFonts w:ascii="Times New Roman" w:hAnsi="Times New Roman"/>
          <w:sz w:val="24"/>
        </w:rPr>
        <w:t>Phụ gia Paste CX 5% giúp kiểm soát tốt chỉ số L ở quy trình phun (khống chế mức tăng L rất tốt ở cả hai thử nghiệm), tuy nhiên chưa thể đạt độ ổn định tuyệt đối bằng việc thay đổi gốc nhựa/pigment sang dòng SBK 07.</w:t>
      </w:r>
    </w:p>
    <w:p/>
    <w:p>
      <w:r>
        <w:rPr>
          <w:rFonts w:ascii="Times New Roman" w:hAnsi="Times New Roman"/>
          <w:b/>
          <w:color w:val="000000"/>
          <w:sz w:val="26"/>
        </w:rPr>
        <w:t>5. PHÂN TÍCH CHUYÊN SÂU VỀ CHÊNH LỆCH KỸ THUẬT &amp; ĐÁNH GIÁ LỖI THAO TÁC KÉO MẪU</w:t>
      </w:r>
    </w:p>
    <w:p>
      <w:r>
        <w:rPr>
          <w:rFonts w:ascii="Times New Roman" w:hAnsi="Times New Roman"/>
          <w:b w:val="0"/>
          <w:i w:val="0"/>
          <w:sz w:val="24"/>
        </w:rPr>
        <w:t>Dựa trên nguyên lý kỹ thuật phân tán hạt màu (pigment dispersion), hiện tượng tách pha/nổi màu (flocculation/flooding/floating) và cơ chế quang học của màng sơn, dưới đây là phân tích chi tiết về các nguyên nhân gây sai khác và đánh giá người có khả năng kéo màu bị sai trong thử nghiệm này.</w:t>
      </w:r>
    </w:p>
    <w:p>
      <w:r>
        <w:rPr>
          <w:rFonts w:ascii="Times New Roman" w:hAnsi="Times New Roman"/>
          <w:b/>
          <w:i w:val="0"/>
          <w:sz w:val="24"/>
        </w:rPr>
        <w:t>5.1. Các lý do ảnh hưởng đến sự sai khác &amp; khả năng gây sai khi kéo màu:</w:t>
      </w:r>
    </w:p>
    <w:p>
      <w:r>
        <w:rPr>
          <w:rFonts w:ascii="Times New Roman" w:hAnsi="Times New Roman"/>
          <w:b w:val="0"/>
          <w:i w:val="0"/>
          <w:sz w:val="24"/>
        </w:rPr>
        <w:t>Kéo mẫu (Drawdown) bằng thước kéo (applicator) là phương pháp kiểm tra nhanh, nhưng rất nhạy cảm với thao tác tay và môi trường. Các lý do chính gây ra sai lệch số liệu chỉ số L bao gồm:</w:t>
      </w:r>
    </w:p>
    <w:p>
      <w:pPr>
        <w:pStyle w:val="ListBullet"/>
      </w:pPr>
      <w:r>
        <w:rPr>
          <w:rFonts w:ascii="Times New Roman" w:hAnsi="Times New Roman"/>
          <w:sz w:val="24"/>
        </w:rPr>
        <w:t>Tốc độ và lực kéo không đồng đều (thao tác tay):</w:t>
      </w:r>
    </w:p>
    <w:p>
      <w:pPr>
        <w:pStyle w:val="ListBullet2"/>
      </w:pPr>
      <w:r>
        <w:rPr>
          <w:rFonts w:ascii="Times New Roman" w:hAnsi="Times New Roman"/>
          <w:sz w:val="24"/>
        </w:rPr>
        <w:t>Khi kéo màu bằng tay, nếu tốc độ kéo quá nhanh, quá chậm hoặc lực nhấn không đều giữa các lần kéo, độ dày màng sơn wet-film sẽ bị biến đổi.</w:t>
      </w:r>
    </w:p>
    <w:p>
      <w:pPr>
        <w:pStyle w:val="ListBullet2"/>
      </w:pPr>
      <w:r>
        <w:rPr>
          <w:rFonts w:ascii="Times New Roman" w:hAnsi="Times New Roman"/>
          <w:sz w:val="24"/>
        </w:rPr>
        <w:t>Màng sơn kéo quá mỏng → nền giấy trắng bên dưới xuyên qua nhiều hơn → chỉ số L tăng ảo (trắng hơn). Màng sơn kéo quá dày → màng sơn lâu khô, hạt màu bị lắng hoặc di động tự do lâu hơn.</w:t>
      </w:r>
    </w:p>
    <w:p>
      <w:pPr>
        <w:pStyle w:val="ListBullet"/>
      </w:pPr>
      <w:r>
        <w:rPr>
          <w:rFonts w:ascii="Times New Roman" w:hAnsi="Times New Roman"/>
          <w:sz w:val="24"/>
        </w:rPr>
        <w:t>Hiện tượng Flooding &amp; Floating (sự di chuyển của hạt màu khi màng sơn còn ướt):</w:t>
      </w:r>
    </w:p>
    <w:p>
      <w:pPr>
        <w:pStyle w:val="ListBullet2"/>
      </w:pPr>
      <w:r>
        <w:rPr>
          <w:rFonts w:ascii="Times New Roman" w:hAnsi="Times New Roman"/>
          <w:sz w:val="24"/>
        </w:rPr>
        <w:t>Trong sơn màu hỗn hợp (hoặc dung môi/phụ gia chưa ổn định), các hạt màu đen (Carbon Black) và hạt màu trắng/độn có kích thước và khối lượng riêng khác nhau.</w:t>
      </w:r>
    </w:p>
    <w:p>
      <w:pPr>
        <w:pStyle w:val="ListBullet2"/>
      </w:pPr>
      <w:r>
        <w:rPr>
          <w:rFonts w:ascii="Times New Roman" w:hAnsi="Times New Roman"/>
          <w:sz w:val="24"/>
        </w:rPr>
        <w:t>Khi kéo màu, lực xé (shear rate) từ thước kéo cắt ngang màng sơn. Nếu lực xé không đủ hoặc quá mạnh mà không có thời gian hồi phục cấu trúc, hạt màu đen có thể bị chìm xuống dưới, đẩy hạt màu trắng/nhẹ lên bề mặt (hoặc ngược lại). Kết quả là chỉ số L đo được bị sai lệch hoàn toàn so với khi phun.</w:t>
      </w:r>
    </w:p>
    <w:p>
      <w:pPr>
        <w:pStyle w:val="ListBullet"/>
      </w:pPr>
      <w:r>
        <w:rPr>
          <w:rFonts w:ascii="Times New Roman" w:hAnsi="Times New Roman"/>
          <w:sz w:val="24"/>
        </w:rPr>
        <w:t>Độ thấm hút của bề mặt giấy thử nghiệm:</w:t>
      </w:r>
    </w:p>
    <w:p>
      <w:pPr>
        <w:pStyle w:val="ListBullet2"/>
      </w:pPr>
      <w:r>
        <w:rPr>
          <w:rFonts w:ascii="Times New Roman" w:hAnsi="Times New Roman"/>
          <w:sz w:val="24"/>
        </w:rPr>
        <w:t>Giấy kéo mẫu nếu không phải là giấy chuyên dụng (như giấy Leneta chống thấm) thì dung môi và nhựa trong sơn sẽ bị giấy hút mất ngay khi kéo.</w:t>
      </w:r>
    </w:p>
    <w:p>
      <w:pPr>
        <w:pStyle w:val="ListBullet2"/>
      </w:pPr>
      <w:r>
        <w:rPr>
          <w:rFonts w:ascii="Times New Roman" w:hAnsi="Times New Roman"/>
          <w:sz w:val="24"/>
        </w:rPr>
        <w:t>Việc mất dung môi nhanh đột ngột làm nhốt các hạt pigment ở trạng thái chưa kịp dàn đều (leveling), làm bề mặt màng sơn bị mờ (matte/rough), gây tán xạ ánh sáng mạnh làm tăng chỉ số L bất thường.</w:t>
      </w:r>
    </w:p>
    <w:p>
      <w:pPr>
        <w:pStyle w:val="ListBullet"/>
      </w:pPr>
      <w:r>
        <w:rPr>
          <w:rFonts w:ascii="Times New Roman" w:hAnsi="Times New Roman"/>
          <w:sz w:val="24"/>
        </w:rPr>
        <w:t>Bọt khí micro-bubbles bẫy trong màng sơn:</w:t>
      </w:r>
    </w:p>
    <w:p>
      <w:pPr>
        <w:pStyle w:val="ListBullet2"/>
      </w:pPr>
      <w:r>
        <w:rPr>
          <w:rFonts w:ascii="Times New Roman" w:hAnsi="Times New Roman"/>
          <w:sz w:val="24"/>
        </w:rPr>
        <w:t>Khi khuấy màu (nhất là khuấy 10 phút hoặc khuấy không đúng tốc độ) mà không chờ đuổi bọt, việc kéo màng sơn sẽ tạo ra vô số bọt khí nhỏ li ti bẫy dưới màng sơn.</w:t>
      </w:r>
    </w:p>
    <w:p>
      <w:pPr>
        <w:pStyle w:val="ListBullet2"/>
      </w:pPr>
      <w:r>
        <w:rPr>
          <w:rFonts w:ascii="Times New Roman" w:hAnsi="Times New Roman"/>
          <w:sz w:val="24"/>
        </w:rPr>
        <w:t>Khi màng sơn khô, các bọt khí này vỡ ra hoặc tạo các lỗ xốp li ti trên bề mặt. Ánh sáng chiếu vào bị phản xạ đa hướng làm máy đo màu ghi nhận màng sơn bị "trắng lên" (ΔL &gt; 0).</w:t>
      </w:r>
    </w:p>
    <w:p>
      <w:r>
        <w:rPr>
          <w:rFonts w:ascii="Times New Roman" w:hAnsi="Times New Roman"/>
          <w:b/>
          <w:i w:val="0"/>
          <w:sz w:val="24"/>
        </w:rPr>
        <w:t>5.2. Dựa trên kết quả tổng thể: Ai là người có khả năng kéo màu bị sai?</w:t>
      </w:r>
    </w:p>
    <w:p>
      <w:r>
        <w:rPr>
          <w:rFonts w:ascii="Times New Roman" w:hAnsi="Times New Roman"/>
          <w:b/>
          <w:i w:val="0"/>
          <w:sz w:val="24"/>
        </w:rPr>
        <w:t>Kết luận: Dựa trên đối chiếu tổng thể dữ liệu giữa Phun mẫu và Kéo mẫu, MS. BẰNG là người có khả năng kéo màu bị sai (hoặc thao tác kéo màu gặp sự cố kỹ thuật).</w:t>
      </w:r>
    </w:p>
    <w:p>
      <w:r>
        <w:rPr>
          <w:rFonts w:ascii="Times New Roman" w:hAnsi="Times New Roman"/>
          <w:b w:val="0"/>
          <w:i w:val="0"/>
          <w:sz w:val="24"/>
        </w:rPr>
        <w:t>Các bằng chứng kỹ thuật từ số liệu:</w:t>
      </w:r>
    </w:p>
    <w:p>
      <w:pPr>
        <w:pStyle w:val="ListBullet"/>
      </w:pPr>
      <w:r>
        <w:rPr>
          <w:rFonts w:ascii="Times New Roman" w:hAnsi="Times New Roman"/>
          <w:sz w:val="24"/>
        </w:rPr>
        <w:t>Sự bất hợp lý nghiêm trọng giữa Phun và Kéo ở mẫu đối chứng của Ms. Bằng:</w:t>
      </w:r>
    </w:p>
    <w:p>
      <w:pPr>
        <w:pStyle w:val="ListBullet2"/>
      </w:pPr>
      <w:r>
        <w:rPr>
          <w:rFonts w:ascii="Times New Roman" w:hAnsi="Times New Roman"/>
          <w:sz w:val="24"/>
        </w:rPr>
        <w:t>Khi Phun trên giấy: mẫu đối chứng của Ms. Bằng từ mới pha (L=42.92) lên sau 4 ngày (L=45.53) → ΔL = +2.61 (xu hướng trắng lên rõ rệt).</w:t>
      </w:r>
    </w:p>
    <w:p>
      <w:pPr>
        <w:pStyle w:val="ListBullet2"/>
      </w:pPr>
      <w:r>
        <w:rPr>
          <w:rFonts w:ascii="Times New Roman" w:hAnsi="Times New Roman"/>
          <w:sz w:val="24"/>
        </w:rPr>
        <w:t>Khi Kéo trên giấy: mẫu đối chứng của Ms. Bằng từ mới pha (L=42.66) vọt lên sau 1 ngày (L=48.22) → ΔL = +5.56.</w:t>
      </w:r>
    </w:p>
    <w:p>
      <w:pPr>
        <w:pStyle w:val="ListBullet2"/>
      </w:pPr>
      <w:r>
        <w:rPr>
          <w:rFonts w:ascii="Times New Roman" w:hAnsi="Times New Roman"/>
          <w:sz w:val="24"/>
        </w:rPr>
        <w:t>Đánh giá chênh lệch: chỉ qua 1 ngày kéo mẫu, chỉ số L vọt lên tận +5.56 (mức thay đổi màu rất lớn, mất hoàn toàn sắc đen), gấp hơn 2 lần đà tăng của chính mẫu đó khi Phun sau 4 ngày (ΔL = +2.61). Điều này chứng tỏ màng sơn kéo của Ms. Bằng đã bị hiện tượng bẫy bọt khí, lực kéo quá mỏng làm lộ nền giấy, hoặc phân tán sắc tố đen bị phá hủy do lực kéo tay không ổn định.</w:t>
      </w:r>
    </w:p>
    <w:p>
      <w:pPr>
        <w:pStyle w:val="ListBullet"/>
      </w:pPr>
      <w:r>
        <w:rPr>
          <w:rFonts w:ascii="Times New Roman" w:hAnsi="Times New Roman"/>
          <w:sz w:val="24"/>
        </w:rPr>
        <w:t>Đối chiếu với kết quả của Ms. Yến:</w:t>
      </w:r>
    </w:p>
    <w:p>
      <w:pPr>
        <w:pStyle w:val="ListBullet2"/>
      </w:pPr>
      <w:r>
        <w:rPr>
          <w:rFonts w:ascii="Times New Roman" w:hAnsi="Times New Roman"/>
          <w:sz w:val="24"/>
        </w:rPr>
        <w:t>Khi Phun: mẫu đối chứng bị tăng L (ΔL = +1.30 sau 1 ngày) → đồng nhất xu hướng với bài Phun của Ms. Bằng (ΔL = +2.18 → +2.61).</w:t>
      </w:r>
    </w:p>
    <w:p>
      <w:pPr>
        <w:pStyle w:val="ListBullet2"/>
      </w:pPr>
      <w:r>
        <w:rPr>
          <w:rFonts w:ascii="Times New Roman" w:hAnsi="Times New Roman"/>
          <w:sz w:val="24"/>
        </w:rPr>
        <w:t>Khi Kéo: mẫu đối chứng của Ms. Yến chỉ giảm nhẹ L (ΔL = -1.02 sau 1 ngày), màng sơn sậm lại nhẹ do quá trình khô hoàn toàn của màng sơn bóng. Kết quả này nằm trong khoảng dao động tự nhiên của phương pháp kéo màu.</w:t>
      </w:r>
    </w:p>
    <w:p>
      <w:pPr>
        <w:pStyle w:val="ListBullet"/>
      </w:pPr>
      <w:r>
        <w:rPr>
          <w:rFonts w:ascii="Times New Roman" w:hAnsi="Times New Roman"/>
          <w:sz w:val="24"/>
        </w:rPr>
        <w:t>Quy trình chuẩn bị mẫu của Ms. Bằng dễ gây lỗi kéo:</w:t>
      </w:r>
    </w:p>
    <w:p>
      <w:pPr>
        <w:pStyle w:val="ListBullet2"/>
      </w:pPr>
      <w:r>
        <w:rPr>
          <w:rFonts w:ascii="Times New Roman" w:hAnsi="Times New Roman"/>
          <w:sz w:val="24"/>
        </w:rPr>
        <w:t>Theo thông số quy trình, Ms. Bằng khuấy màu 10 phút (không ghi rõ tốc độ khuấy rpm). Việc khuấy không kiểm soát tốc độ dễ làm cuốn một lượng lớn bọt khí vào sơn. Khi kéo mẫu, lượng bọt khí này bị trải phẳng ra bề mặt làm hiện tượng biến đổi chỉ số L diễn ra cực kỳ dốc (ΔL = +5.56).</w:t>
      </w:r>
    </w:p>
    <w:p>
      <w:pPr>
        <w:pStyle w:val="ListBullet2"/>
      </w:pPr>
      <w:r>
        <w:rPr>
          <w:rFonts w:ascii="Times New Roman" w:hAnsi="Times New Roman"/>
          <w:sz w:val="24"/>
        </w:rPr>
        <w:t>Trong khi đó, Ms. Yến quy định rõ tốc độ khuấy 30 vòng/phút trong 5 phút → kiểm soát tốt hơn việc cuốn không khí vào màng sơn.</w:t>
      </w:r>
    </w:p>
    <w:p>
      <w:r>
        <w:rPr>
          <w:rFonts w:ascii="Times New Roman" w:hAnsi="Times New Roman"/>
          <w:b/>
          <w:i w:val="0"/>
          <w:sz w:val="24"/>
        </w:rPr>
        <w:t>5.3. Khuyến nghị hành động:</w:t>
      </w:r>
    </w:p>
    <w:p>
      <w:pPr>
        <w:pStyle w:val="ListBullet"/>
      </w:pPr>
      <w:r>
        <w:rPr>
          <w:rFonts w:ascii="Times New Roman" w:hAnsi="Times New Roman"/>
          <w:sz w:val="24"/>
        </w:rPr>
        <w:t>Loại bỏ kết quả Kéo màu của Ms. Bằng trong đánh giá độ bền màu đợt này vì số liệu ΔL = +5.56 mang tính chất "lỗi thao tác/lỗi chuẩn bị mẫu" (outlier) hơn là bản chất hóa học của sơn.</w:t>
      </w:r>
    </w:p>
    <w:p>
      <w:pPr>
        <w:pStyle w:val="ListBullet"/>
      </w:pPr>
      <w:r>
        <w:rPr>
          <w:rFonts w:ascii="Times New Roman" w:hAnsi="Times New Roman"/>
          <w:sz w:val="24"/>
        </w:rPr>
        <w:t>Sử dụng phương pháp Phun làm chuẩn đánh giá cuối cùng, vì cả Ms. Bằng và Ms. Yến đều cho ra xu hướng nhất quán khi phun:</w:t>
      </w:r>
    </w:p>
    <w:p>
      <w:pPr>
        <w:pStyle w:val="ListBullet2"/>
      </w:pPr>
      <w:r>
        <w:rPr>
          <w:rFonts w:ascii="Times New Roman" w:hAnsi="Times New Roman"/>
          <w:sz w:val="24"/>
        </w:rPr>
        <w:t>Mẫu gốc Đen 2026 bị trắng lên.</w:t>
      </w:r>
    </w:p>
    <w:p>
      <w:pPr>
        <w:pStyle w:val="ListBullet2"/>
      </w:pPr>
      <w:r>
        <w:rPr>
          <w:rFonts w:ascii="Times New Roman" w:hAnsi="Times New Roman"/>
          <w:sz w:val="24"/>
        </w:rPr>
        <w:t>Bổ sung 5% Paste CX 5% kiểm soát tốt chỉ số L.</w:t>
      </w:r>
    </w:p>
    <w:p>
      <w:pPr>
        <w:pStyle w:val="ListBullet2"/>
      </w:pPr>
      <w:r>
        <w:rPr>
          <w:rFonts w:ascii="Times New Roman" w:hAnsi="Times New Roman"/>
          <w:sz w:val="24"/>
        </w:rPr>
        <w:t>Chuyển hẳn sang Đen SBK 07 cho kết quả ổn định và tối ưu nhất.</w:t>
      </w:r>
    </w:p>
    <w:p/>
    <w:p>
      <w:r>
        <w:rPr>
          <w:rFonts w:ascii="Times New Roman" w:hAnsi="Times New Roman"/>
          <w:b w:val="0"/>
          <w:i/>
          <w:sz w:val="20"/>
        </w:rPr>
        <w:t>Nguồn tham khảo: Báo cáo kiểm tra ổn định màu sơn PKP KW 536H (số 03.02-0626, người báo cáo Nguyễn Thị Yến – QC1) + số liệu thử nghiệm của Ms. Bằng.</w:t>
      </w:r>
    </w:p>
    <w:p/>
    <w:p>
      <w:pPr>
        <w:jc w:val="center"/>
      </w:pPr>
      <w:r>
        <w:rPr>
          <w:rFonts w:ascii="Times New Roman" w:hAnsi="Times New Roman"/>
          <w:b w:val="0"/>
          <w:i w:val="0"/>
          <w:sz w:val="24"/>
        </w:rPr>
        <w:t>Ngày 04 tháng 08 năm 2026</w:t>
      </w:r>
    </w:p>
    <w:p>
      <w:pPr>
        <w:jc w:val="center"/>
      </w:pPr>
      <w:r>
        <w:rPr>
          <w:rFonts w:ascii="Times New Roman" w:hAnsi="Times New Roman"/>
          <w:b w:val="0"/>
          <w:i w:val="0"/>
          <w:sz w:val="24"/>
        </w:rPr>
        <w:t>Người tổng hợp</w:t>
      </w:r>
    </w:p>
    <w:p/>
    <w:p/>
    <w:p>
      <w:pPr>
        <w:jc w:val="center"/>
      </w:pPr>
      <w:r>
        <w:rPr>
          <w:rFonts w:ascii="Times New Roman" w:hAnsi="Times New Roman"/>
          <w:b w:val="0"/>
          <w:i w:val="0"/>
          <w:sz w:val="22"/>
        </w:rPr>
        <w:t>(Ký, ghi họ tên)</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