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sz w:val="28"/>
        </w:rPr>
        <w:t>CÔNG TY TNHH SƠN BÌNH THẠNH</w:t>
        <w:br/>
        <w:t>(BT CHEM)</w:t>
      </w:r>
    </w:p>
    <w:p>
      <w:pPr>
        <w:jc w:val="center"/>
      </w:pPr>
      <w:r>
        <w:rPr>
          <w:rFonts w:ascii="Times New Roman" w:hAnsi="Times New Roman"/>
          <w:sz w:val="24"/>
        </w:rPr>
        <w:t>-     -</w:t>
      </w:r>
    </w:p>
    <w:p>
      <w:pPr>
        <w:jc w:val="center"/>
      </w:pPr>
      <w:r>
        <w:rPr>
          <w:rFonts w:ascii="Times New Roman" w:hAnsi="Times New Roman" w:eastAsia="Times New Roman"/>
          <w:b/>
          <w:sz w:val="32"/>
        </w:rPr>
        <w:t>BÁO CÁO PHÂN TÍCH THỊ TRƯỜNG TIÊU DÙNG MỸ</w:t>
        <w:br/>
        <w:t>ĐỐI CHIẾU TÁC ĐỘNG — BT CHEM</w:t>
      </w:r>
    </w:p>
    <w:p>
      <w:pPr>
        <w:jc w:val="center"/>
      </w:pPr>
      <w:r>
        <w:rPr>
          <w:rFonts w:ascii="Times New Roman" w:hAnsi="Times New Roman" w:eastAsia="Times New Roman"/>
          <w:sz w:val="26"/>
        </w:rPr>
        <w:t>Ngày báo cáo: 03/07/2026</w:t>
      </w:r>
    </w:p>
    <w:p>
      <w:pPr>
        <w:jc w:val="center"/>
      </w:pPr>
      <w:r>
        <w:rPr>
          <w:rFonts w:ascii="Times New Roman" w:hAnsi="Times New Roman" w:eastAsia="Times New Roman"/>
          <w:i/>
          <w:sz w:val="22"/>
        </w:rPr>
        <w:t>Tích hợp: Thị trường Mỹ + Báo cáo SX tổng hợp T24-26 + Báo cáo mua hàng T6 + Báo cáo CSKH tuần 22-28/06</w:t>
      </w:r>
    </w:p>
    <w:p/>
    <w:p>
      <w:pPr>
        <w:jc w:val="left"/>
      </w:pPr>
      <w:r>
        <w:rPr>
          <w:rFonts w:ascii="Times New Roman" w:hAnsi="Times New Roman" w:eastAsia="Times New Roman"/>
          <w:b/>
          <w:sz w:val="28"/>
        </w:rPr>
        <w:t>MỤC LỤC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I. Tổng quan thị trường Mỹ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II. Tình hình hoạt động BT Chem (T24-26, T6/2026)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 xml:space="preserve">    2.1. Sản xuất tổng hợp 3 tuần (T24→T26)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 xml:space="preserve">    2.2. Mua hàng tháng 6/2026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 xml:space="preserve">    2.3. CSKH &amp; Cạnh tranh (tuần 22-28/06)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III. Đối chiếu thị trường Mỹ — Tác động BT Chem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 xml:space="preserve">    3.1. Bảng đối chiếu chi tiết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 xml:space="preserve">    3.2. Phân tích từng khách hàng chính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IV. Khuyến nghị hành động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V. Kết luận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VI. Phụ lục — Nguồn dữ liệu</w:t>
      </w:r>
    </w:p>
    <w:p>
      <w:r>
        <w:br w:type="page"/>
      </w:r>
    </w:p>
    <w:p>
      <w:pPr>
        <w:jc w:val="left"/>
      </w:pPr>
      <w:r>
        <w:rPr>
          <w:rFonts w:ascii="Times New Roman" w:hAnsi="Times New Roman" w:eastAsia="Times New Roman"/>
          <w:b/>
          <w:sz w:val="28"/>
        </w:rPr>
        <w:t>I. TỔNG QUAN THỊ TRƯỜNG TIÊU DÙNG MỸ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Báo cáo tổng hợp từ NAHB, US Census, NAR, Freddie Mac, NRF, Tax Foundation — đánh giá tác động đến xuất khẩu đồ gỗ nội thất Việt Nam và BT Chem.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Chỉ tiêu</w:t>
            </w:r>
          </w:p>
        </w:tc>
        <w:tc>
          <w:tcPr>
            <w:tcW w:type="dxa" w:w="235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Số liệu</w:t>
            </w:r>
          </w:p>
        </w:tc>
        <w:tc>
          <w:tcPr>
            <w:tcW w:type="dxa" w:w="235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Kỳ</w:t>
            </w:r>
          </w:p>
        </w:tc>
        <w:tc>
          <w:tcPr>
            <w:tcW w:type="dxa" w:w="235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Biến động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NAHB Housing Market Index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35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T6/2026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-2 điểm (từ 37) — tháng 14 dưới 40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Nhà mới bán (SAAR)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580.000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T5/2026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-7,3% MoM / -6,8% YoY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Nhà cũ bán (SAAR)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4.170.000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T5/2026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+3,2% MoM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Lãi vay 30 năm cố định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6,43%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02/07/2026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từ 6,49% — vẫn ở đỉnh 12 tháng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Đồ gỗ nội thất (Census)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+0,9% MoM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T5/2026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Dẫn đầu retail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Chi tiêu bán lẻ 2026 (NRF)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$5.600 tỷ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Dự báo 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+4,4%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Thuế Section 232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~25%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Hiện hành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Hoãn tăng đến 1/2027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Thuế đối ứng Vietnam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20%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Hiện hành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Hoãn tăng đến 1/2027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Sơn phủ gỗ toàn cầu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$12,28B→$13,26B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2025-2026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CAGR 8,0%</w:t>
            </w:r>
          </w:p>
        </w:tc>
      </w:tr>
    </w:tbl>
    <w:p/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Nhận định: Thị trường nhà ở Mỹ yếu kéo dài (NAHB &lt;40 tháng 14), lãi suất cao. Đồ gỗ nội thất phục hồi mỏng (+0,9%) từ nhu cầu thay thế/sửa chữa. Thuế 20-25% tạm ổn đến 2027 — lợi thế tương đối cho Việt Nam.</w:t>
      </w:r>
    </w:p>
    <w:p>
      <w:pPr>
        <w:jc w:val="left"/>
      </w:pPr>
      <w:r>
        <w:rPr>
          <w:rFonts w:ascii="Times New Roman" w:hAnsi="Times New Roman" w:eastAsia="Times New Roman"/>
          <w:b/>
          <w:sz w:val="28"/>
        </w:rPr>
        <w:t>II. TÌNH HÌNH HOẠT ĐỘNG BT CHEM (T24-26, T6/2026)</w:t>
      </w:r>
    </w:p>
    <w:p>
      <w:pPr>
        <w:jc w:val="left"/>
      </w:pPr>
      <w:r>
        <w:rPr>
          <w:rFonts w:ascii="Times New Roman" w:hAnsi="Times New Roman" w:eastAsia="Times New Roman"/>
          <w:b/>
          <w:sz w:val="24"/>
        </w:rPr>
        <w:t>2.1. Sản xuất tổng hợp 3 tuần (T24→T26)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Nguồn: Báo cáo tổng hợp tuần 24-26 (08/06→27/06/2026)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Chỉ tiêu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T24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T25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T26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Tổng 3 tuần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Số nhà máy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63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63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63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189 lượt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Tổng cont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545,5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521,5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532,5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1.599,5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Mẫu mới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42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45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57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144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NM có mẫu mới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22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24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26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—</w:t>
            </w:r>
          </w:p>
        </w:tc>
      </w:tr>
    </w:tbl>
    <w:p/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▶ Sản lượng ổn định ~520-545 cont/tuần. Mẫu mới tăng dần (42→45→57), T26 đạt đỉnh — tín hiệu R&amp;D tích cực.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▶ Khu vực: Bình Dương chiếm 71% (135/189 lượt), Quy Nhơn 29% (54/189).</w:t>
      </w:r>
    </w:p>
    <w:p>
      <w:pPr>
        <w:jc w:val="left"/>
      </w:pPr>
      <w:r>
        <w:rPr>
          <w:rFonts w:ascii="Times New Roman" w:hAnsi="Times New Roman" w:eastAsia="Times New Roman"/>
          <w:b/>
          <w:sz w:val="24"/>
        </w:rPr>
        <w:t>2.2. Mua hàng tháng 6/2026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Nguồn: Báo cáo mua hàng tháng 6/2026 (180 KH)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Chỉ tiêu</w:t>
            </w:r>
          </w:p>
        </w:tc>
        <w:tc>
          <w:tcPr>
            <w:tcW w:type="dxa" w:w="4703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Giá trị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Tổng khối lượng T6/2026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937.819 kg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So với T5/2026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+131.306 kg (+16,3%)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Tăng trưởng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66 KH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Suy giảm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29 KH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Mới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15 KH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Mất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24 KH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Top 20 chiếm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534.746 kg (57,0%)</w:t>
            </w:r>
          </w:p>
        </w:tc>
      </w:tr>
    </w:tbl>
    <w:p/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Điểm đáng chú ý trong top KH liên quan đến xuất khẩu Mỹ: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Khách hàng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T5 (kg)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T6 (kg)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Tăng/giảm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Ghi chú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Minh Hạnh (KH0351)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46.398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58.309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+26%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Top 1 — tăng mạnh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Hạnh Phúc (KH0258)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31.714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38.835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+22%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Top 2 — ổn định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Thiết Đan (KH1006)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35.089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37.982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+8%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Top 3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Kim Huy (KH0312)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12.052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24.637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+104%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Tăng trưởng mạnh nhất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Kim Phong (KH0314)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28.255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22.300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-21%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Suy giảm (trái ngược với CSKH báo tăng đơn)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Anh Khoa (KH0190)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19.856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20.395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+3%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Ổn định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Minh Hưng Tiến (KH1550)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13.528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16.220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+20%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Tăng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Đăng Long (KH0751)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14.257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7.725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-46%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Suy giảm mạnh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Minh Phát 2 (KH0354)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13.071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9.560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-27%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Suy giảm</w:t>
            </w:r>
          </w:p>
        </w:tc>
      </w:tr>
    </w:tbl>
    <w:p/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▶ Tổng thể T6 tăng trưởng +16,3% so với T5 — tín hiệu tích cực. Tuy nhiên, một số KH xuất khẩu Mỹ có dấu hiệu giảm (Đăng Long -46%, Minh Phát 2 -27%).</w:t>
      </w:r>
    </w:p>
    <w:p>
      <w:pPr>
        <w:jc w:val="left"/>
      </w:pPr>
      <w:r>
        <w:rPr>
          <w:rFonts w:ascii="Times New Roman" w:hAnsi="Times New Roman" w:eastAsia="Times New Roman"/>
          <w:b/>
          <w:sz w:val="24"/>
        </w:rPr>
        <w:t>2.3. CSKH &amp; Cạnh tranh (tuần 22-28/06)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Nguồn: Báo cáo CSKH tổng hợp tuần 22-28/06/2026 — Bộ phận CSKH, Phòng Kỹ thuật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Nhà máy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Cạnh tranh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Đơn hàng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Nhân sự KT BT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Rủi ro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Phú Khang Phát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 (20-45%) — đối thủ MTH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Ổn định — BT tăng (Argos)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3 KT (vs MTH 5 KT)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🔴 BGĐ yêu cầu thay KT BT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An Cường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MẠNH (&gt;45-50%) — HV + Techno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Giảm T6, hồi phục T7-8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 KT (vs HV 4+Tech 1)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🔴 Yếu thế nhân sự rõ rệt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Kim Phong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Không (100% BT)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Tăng: 105→130 công T7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Đầy đủ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🟢 Tích cực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Sơn Cao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Không (100% BT)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Ổn định ~45 cont/tháng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Đầy đủ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🟢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Việt Mỹ BD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Không (100% BT)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Ổn định — đến T9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Đầy đủ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🟢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Thiên Định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Không (100% BT)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Ổn định 4 công/tháng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Bán thời gian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🟢</w:t>
            </w:r>
          </w:p>
        </w:tc>
      </w:tr>
    </w:tbl>
    <w:p/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▶ 4/6 nhà máy độc quyền sơn BT. Hai điểm nóng: (1) Phú Khang Phát — BGĐ yêu cầu thay KT; (2) An Cường — yếu thế nhân sự rõ rệt trước HV + Techno.</w:t>
      </w:r>
    </w:p>
    <w:p>
      <w:pPr>
        <w:jc w:val="left"/>
      </w:pPr>
      <w:r>
        <w:rPr>
          <w:rFonts w:ascii="Times New Roman" w:hAnsi="Times New Roman" w:eastAsia="Times New Roman"/>
          <w:b/>
          <w:sz w:val="28"/>
        </w:rPr>
        <w:t>III. ĐỐI CHIẾU THỊ TRƯỜNG MỸ — TÁC ĐỘNG BT CHEM</w:t>
      </w:r>
    </w:p>
    <w:p>
      <w:pPr>
        <w:jc w:val="left"/>
      </w:pPr>
      <w:r>
        <w:rPr>
          <w:rFonts w:ascii="Times New Roman" w:hAnsi="Times New Roman" w:eastAsia="Times New Roman"/>
          <w:b/>
          <w:sz w:val="24"/>
        </w:rPr>
        <w:t>3.1. Bảng đối chiếu chi tiết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STT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Tín hiệu thị trường Mỹ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Bằng chứng nội bộ BT Chem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Tác động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Khuyến nghị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NAHB HMI 35 — 14 tháng &lt;40</w:t>
              <w:br/>
              <w:t>Nhà mới -7,3% MoM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VNHW yêu cầu giảm giá 3-4%</w:t>
              <w:br/>
              <w:t>Đăng Long -46%, Minh Phát 2 -27%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Áp lực giảm giá từ KH xuất khẩu → doanh thu có thể giảm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Chuẩn bị kịch bản giảm có điều kiện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Thuế VN 20% / Section 232 ~25%</w:t>
              <w:br/>
              <w:t>Hoãn tăng đến 1/2027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Giá NL nhập +87,6% mã (TB +41,5%)</w:t>
              <w:br/>
              <w:t>KN: Kim Huy +104%, Minh Hạnh +26%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Lợi thế cạnh tranh VN nhưng chi phí đầu vào cao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Tận dụng lợi thế thuế trong đàm phán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3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Giá NL tăng 30-68%</w:t>
              <w:br/>
              <w:t>(Nhựa Epoxy/Urethane Acrylate)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225 mã rà soát: 197 mã tăng</w:t>
              <w:br/>
              <w:t>KH Đăng Long giảm 46%, có thể do giá cao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Biên lợi nhuận ép từ 2 phía: đầu vào tăng + KH giảm giá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Rà soát BOM, tìm NL thay thế giá rẻ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4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Đồ gỗ nội thất +0,9% MoM</w:t>
              <w:br/>
              <w:t>Chủ yếu nhu cầu thay thế/sửa chữa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Tổng cont ổn định ~530/tuần</w:t>
              <w:br/>
              <w:t>Kim Phong tăng 105→130 công T7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Phân khúc thay thế/sửa chữa ổn định hơn nhà mới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Đầu tư dòng sơn sửa chữa, refinish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5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Sơn phủ gỗ: CAGR 8%</w:t>
              <w:br/>
              <w:t>Low-VOC/UV chiếm 2/3 nhu cầu mới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Dự án Green Pallet (1 lớp)</w:t>
              <w:br/>
              <w:t>UV Primer gỗ thông (Hạnh Phúc)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Cơ hội chuyển dịch đúng hướng (waterborne/UV)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Đẩy mạnh R&amp;D UV nước, low-VOC; chào Green Pallet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6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Chi tiêu T/dùng 2026: +4,4%</w:t>
              <w:br/>
              <w:t>Thiên về hộ thu nhập cao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Sơn Cao: 80-90% mẫu có đơn hàng</w:t>
              <w:br/>
              <w:t>Total T6: +16,3% (937,8 tấn)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Phân khúc trung-cao cấp ổn định hơn bình dân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Tập trung KH mid-high end; tận dụng tăng trưởng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7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An Cường: cạnh tranh mạnh</w:t>
              <w:br/>
              <w:t>(HV 4 KT, Techno 1 KT)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An Cường đơn hàng giảm T6</w:t>
              <w:br/>
              <w:t>Nhà máy chia mẫu so kè NCC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Nếu mất An Cường → thiệt hại đơn hàng T7-T8 hồi phục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Cân nhắc tăng cường KT; ưu tiên mẫu Kemper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8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Phú Khang Phát: MTH 5 KT</w:t>
              <w:br/>
              <w:t>BGĐ yêu cầu thay KT BT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Đơn hàng Argos tăng cho BT</w:t>
              <w:br/>
              <w:t>MTH giảm nhưng vẫn 5 KT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Rủi ro mất thị phần tại nhà máy đang tăng trưởng</w:t>
            </w:r>
          </w:p>
        </w:tc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Lãnh đạo gặp BGĐ PKP; củng cố nhân sự KT</w:t>
            </w:r>
          </w:p>
        </w:tc>
      </w:tr>
    </w:tbl>
    <w:p/>
    <w:p>
      <w:pPr>
        <w:jc w:val="left"/>
      </w:pPr>
      <w:r>
        <w:rPr>
          <w:rFonts w:ascii="Times New Roman" w:hAnsi="Times New Roman" w:eastAsia="Times New Roman"/>
          <w:b/>
          <w:sz w:val="24"/>
        </w:rPr>
        <w:t>3.2. Phân tích từng khách hàng chính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Khách hàng</w:t>
            </w:r>
          </w:p>
        </w:tc>
        <w:tc>
          <w:tcPr>
            <w:tcW w:type="dxa" w:w="1568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Phân khúc</w:t>
            </w:r>
          </w:p>
        </w:tc>
        <w:tc>
          <w:tcPr>
            <w:tcW w:type="dxa" w:w="1568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SL T6 (kg)</w:t>
            </w:r>
          </w:p>
        </w:tc>
        <w:tc>
          <w:tcPr>
            <w:tcW w:type="dxa" w:w="1568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Xu hướng</w:t>
            </w:r>
          </w:p>
        </w:tc>
        <w:tc>
          <w:tcPr>
            <w:tcW w:type="dxa" w:w="1568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Rủi ro TT Mỹ</w:t>
            </w:r>
          </w:p>
        </w:tc>
        <w:tc>
          <w:tcPr>
            <w:tcW w:type="dxa" w:w="1568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Chiến lược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VNHW (Bianca/Sonia)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Nội thất XK Mỹ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—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Yêu cầu giảm 3-4%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Cao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Giảm có ĐK (kèm forecast); minh bạch giá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Minh Hạnh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Gỗ nội thất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58.309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+26% (top 1)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Duy trì chất lượng; tận dụng đà tăng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Hạnh Phúc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Gỗ nội thất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38.835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+22%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Đẩy UV Primer; QC cán UV trắng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Thiết Đan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Ghế, bàn XK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37.982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+8%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Duy trì; theo dõi tỷ lệ tái chế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Kim Huy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Giường ráp sẵn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24.637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+104%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Thấp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Giữ đà; theo dõi độ bám KH 3900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Kim Phong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Tủ, bồn rửa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22.300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-21% (trái với CSKH)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Xác nhận lại số liệu; hỗ trợ mẫu Walnut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Anh Khoa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Gỗ nội thất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20.395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+3%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Cải thiện độ phủ AX 123, 163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Minh Hưng Tiến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Gỗ nội thất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16.220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+20%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Tiếp tục quy trình cải tiến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Đăng Long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Tủ kệ XK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7.725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-46%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CAO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Tìm nguyên nhân: giá NL cao? mất KH?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Cotswold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Nội thất cao cấp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—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—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Giới thiệu dòng UV mới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Modus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Furniture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—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—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Giá cạnh tranh; hỗ trợ KT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Ashley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Large retailer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—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—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Thấp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Đề xuất giá số lượng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TJX, WMS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Home decor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—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—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</w:t>
            </w:r>
          </w:p>
        </w:tc>
        <w:tc>
          <w:tcPr>
            <w:tcW w:type="dxa" w:w="1568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Theo dõi đơn hàng</w:t>
            </w:r>
          </w:p>
        </w:tc>
      </w:tr>
    </w:tbl>
    <w:p/>
    <w:p>
      <w:pPr>
        <w:jc w:val="left"/>
      </w:pPr>
      <w:r>
        <w:rPr>
          <w:rFonts w:ascii="Times New Roman" w:hAnsi="Times New Roman" w:eastAsia="Times New Roman"/>
          <w:b/>
          <w:sz w:val="28"/>
        </w:rPr>
        <w:t>IV. KHUYẾN NGHỊ HÀNH ĐỘNG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STT</w:t>
            </w:r>
          </w:p>
        </w:tc>
        <w:tc>
          <w:tcPr>
            <w:tcW w:type="dxa" w:w="235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Khuyến nghị</w:t>
            </w:r>
          </w:p>
        </w:tc>
        <w:tc>
          <w:tcPr>
            <w:tcW w:type="dxa" w:w="235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Mức ưu tiên</w:t>
            </w:r>
          </w:p>
        </w:tc>
        <w:tc>
          <w:tcPr>
            <w:tcW w:type="dxa" w:w="235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Chi tiết / Hành động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1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Đàm phán giá VNHW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CAO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Trình số liệu TT Mỹ + giá NL làm cơ sở. Đề xuất giảm 1,5-2% (thay vì 3-4%) kèm cam kết SL 6 tháng. Tham khảo: Kim Huy +104%, Minh Hạnh +26% — chứng minh nhu cầu vẫn tăng.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2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Xác minh suy giảm Đăng Long (-46%)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CAO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Nguyên nhân: do thị trường Mỹ yếu, do giá NL cao, hay do mất KH? CSKH/KT cần kiểm tra thực tế tại nhà máy.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3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Rà soát BOM &amp; thay thế NL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CAO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87,6% mã NL tăng giá. Đặc biệt: Epoxy/Urethane Acrylate (+45-68%), Isocyanate (+106%). Cần tìm NL thay thế để giữ biên LN.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4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Giải quyết vấn đề nhân sự PKP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CAO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BGĐ Phú Khang Phát yêu cầu thay KT. Cần lãnh đạo gặp trực tiếp. Đây là nhà máy đang tăng đơn hàng Argos cho BT — không thể để mất.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5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Tăng cường nhân sự tại An Cường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CAO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Chỉ 2/7 KT, đối thủ HV và Techno đang lấn. Cân nhắc tăng 1-2 KT; ưu tiên hoàn thành mẫu Kemper đúng hạn.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Đẩy mạnh R&amp;D UV nước &amp; low-VOC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CAO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TT toàn cầu CAGR 8%, low-VOC/UV chiếm 2/3 nhu cầu mới. Tiếp tục Green Pallet, UV Primer gỗ thông (Hạnh Phúc).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7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Chuẩn bị kịch bản mùa thấp điểm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NAHB dự báo lãi suất xuống 5,96% (2027). Cần phương án giữ chân KH đến khi phục hồi.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8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Tận dụng lợi thế thuế quan VN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TB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 w:eastAsia="Times New Roman"/>
                <w:sz w:val="20"/>
              </w:rPr>
              <w:t>VN giữ lợi thế so với TQ đến 2027. Dùng làm điểm mạnh marketing với KH Mỹ.</w:t>
            </w:r>
          </w:p>
        </w:tc>
      </w:tr>
    </w:tbl>
    <w:p/>
    <w:p>
      <w:pPr>
        <w:jc w:val="left"/>
      </w:pPr>
      <w:r>
        <w:rPr>
          <w:rFonts w:ascii="Times New Roman" w:hAnsi="Times New Roman" w:eastAsia="Times New Roman"/>
          <w:b/>
          <w:sz w:val="28"/>
        </w:rPr>
        <w:t>V. KẾT LUẬN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Thị trường Mỹ đang trong giai đoạn điều chỉnh: NAHB 35 (14 tháng &lt;40), lãi suất 6,43%, nhưng sơn phủ gỗ toàn cầu CAGR 8% và low-VOC/UV chiếm 2/3 nhu cầu mới. BT Chem đối mặt áp lực kép — KH yêu cầu giảm giá (VNHW) + chi phí NL đầu vào tăng (87,6% mã) — nhưng tổng thể vẫn tăng trưởng: T6 mua hàng +16,3% (937,8 tấn), cont ổn định ~530/tuần.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Điểm tích cực: 4/6 nhà máy CSKH độc quyền BT, Kim Phong tăng 105→130 công, Kim Huy +104%. Điểm cần xử lý gấp: (1) Quan hệ PKP; (2) Cạnh tranh An Cường; (3) Suy giảm Đăng Long; (4) Đàm phán giá VNHW. Lợi thế thuế VN (20% vs TQ) và xu hướng sơn xanh (low-VOC/UV) là cơ hội cần tận dụng 6 tháng tới.</w:t>
      </w:r>
    </w:p>
    <w:p>
      <w:pPr>
        <w:jc w:val="left"/>
      </w:pPr>
      <w:r>
        <w:rPr>
          <w:rFonts w:ascii="Times New Roman" w:hAnsi="Times New Roman" w:eastAsia="Times New Roman"/>
          <w:b/>
          <w:sz w:val="28"/>
        </w:rPr>
        <w:t>VI. PHỤ LỤC — NGUỒN DỮ LIỆU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Thị trường Mỹ: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NAHB/Wells Fargo HMI (tradingeconomics.com) — cập nhật T6/2026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US Census Bureau — New Residential Sales, Monthly Retail Trade (T5/2026)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NAR — Existing Home Sales (T5/2026)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Freddie Mac — PMMS 30-yr fixed (02/07/2026)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Tax Foundation — Trump Tariff Tracker 2026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Vietnam News — US Tariff on Finished Wood Products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NRF — 2026 US Retail Sales Forecast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Coatings World / Market.us — Wood Coatings Market 2025-2030</w:t>
      </w:r>
    </w:p>
    <w:p>
      <w:pPr>
        <w:spacing w:after="80" w:line="312" w:lineRule="auto"/>
      </w:pPr>
      <w:r>
        <w:rPr>
          <w:rFonts w:ascii="Times New Roman" w:hAnsi="Times New Roman" w:eastAsia="Times New Roman"/>
          <w:sz w:val="24"/>
        </w:rPr>
        <w:t>Nội bộ BT Chem: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Báo cáo tổng hợp tuần 24-26 (08/06→27/06/2026) — SX + Mua hàng + Làm mẫu + CSKH + Cạnh tranh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Báo cáo mua hàng tháng 6/2026 (180 KH, 937.819 kg)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Báo cáo CSKH tổng hợp tuần 22-28/06/2026 (6 nhà máy)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Báo cáo SX tổng hợp 3 tuần (T24→T26) — 63 NM, 1.599,5 cont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Báo cáo giá nguyên liệu Q2/2026 (225 mã)</w:t>
      </w:r>
    </w:p>
    <w:p>
      <w:pPr>
        <w:pStyle w:val="ListBullet"/>
      </w:pPr>
      <w:r>
        <w:rPr>
          <w:rFonts w:ascii="Times New Roman" w:hAnsi="Times New Roman" w:eastAsia="Times New Roman"/>
          <w:sz w:val="24"/>
        </w:rPr>
        <w:t>Báo cáo giảm giá VNHW 01/07/2026</w:t>
      </w:r>
    </w:p>
    <w:p/>
    <w:p>
      <w:pPr>
        <w:jc w:val="right"/>
      </w:pPr>
      <w:r>
        <w:rPr>
          <w:rFonts w:ascii="Times New Roman" w:hAnsi="Times New Roman" w:eastAsia="Times New Roman"/>
          <w:sz w:val="24"/>
        </w:rPr>
        <w:t>Bình Dương, ngày 03 tháng 07 năm 2026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